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C3F" w:rsidRDefault="00C07C3F" w:rsidP="006F17F0">
      <w:pPr>
        <w:jc w:val="center"/>
        <w:rPr>
          <w:rFonts w:ascii="Arial" w:hAnsi="Arial" w:cs="Arial"/>
          <w:b/>
          <w:sz w:val="20"/>
          <w:szCs w:val="20"/>
        </w:rPr>
      </w:pPr>
      <w:bookmarkStart w:id="0" w:name="_GoBack"/>
      <w:bookmarkEnd w:id="0"/>
    </w:p>
    <w:p w:rsidR="00C07C3F" w:rsidRDefault="00C07C3F" w:rsidP="006F17F0">
      <w:pPr>
        <w:jc w:val="center"/>
        <w:rPr>
          <w:rFonts w:ascii="Arial" w:hAnsi="Arial" w:cs="Arial"/>
          <w:b/>
          <w:sz w:val="20"/>
          <w:szCs w:val="20"/>
        </w:rPr>
      </w:pPr>
      <w:r>
        <w:rPr>
          <w:rFonts w:ascii="Arial" w:hAnsi="Arial" w:cs="Arial"/>
          <w:b/>
          <w:sz w:val="20"/>
          <w:szCs w:val="20"/>
        </w:rPr>
        <w:t>JUNTA MUNICIPAL DE AGUA POTABLE Y ALCANTARILLADO DEL MUNICIPIO DE ELOTA</w:t>
      </w:r>
    </w:p>
    <w:p w:rsidR="00A4717D" w:rsidRDefault="00A4717D" w:rsidP="006F17F0">
      <w:pPr>
        <w:jc w:val="center"/>
        <w:rPr>
          <w:rFonts w:ascii="Arial" w:hAnsi="Arial" w:cs="Arial"/>
          <w:b/>
          <w:sz w:val="20"/>
          <w:szCs w:val="20"/>
        </w:rPr>
      </w:pPr>
      <w:r>
        <w:rPr>
          <w:rFonts w:ascii="Arial" w:hAnsi="Arial" w:cs="Arial"/>
          <w:b/>
          <w:sz w:val="20"/>
          <w:szCs w:val="20"/>
        </w:rPr>
        <w:t>NOTAS A LOS ESTADOS FINANCIEROS</w:t>
      </w:r>
    </w:p>
    <w:p w:rsidR="006F17F0" w:rsidRDefault="006F17F0" w:rsidP="006F17F0">
      <w:pPr>
        <w:jc w:val="center"/>
        <w:rPr>
          <w:rFonts w:ascii="Arial" w:hAnsi="Arial" w:cs="Arial"/>
          <w:b/>
          <w:sz w:val="20"/>
          <w:szCs w:val="20"/>
        </w:rPr>
      </w:pPr>
      <w:r w:rsidRPr="0090761C">
        <w:rPr>
          <w:rFonts w:ascii="Arial" w:hAnsi="Arial" w:cs="Arial"/>
          <w:b/>
          <w:sz w:val="20"/>
          <w:szCs w:val="20"/>
        </w:rPr>
        <w:t>NOTAS DE GESTIÓN ADMINISTRATIVA</w:t>
      </w:r>
    </w:p>
    <w:p w:rsidR="006A1982" w:rsidRPr="0090761C" w:rsidRDefault="00086A62" w:rsidP="006F17F0">
      <w:pPr>
        <w:jc w:val="center"/>
        <w:rPr>
          <w:rFonts w:ascii="Arial" w:hAnsi="Arial" w:cs="Arial"/>
          <w:b/>
          <w:sz w:val="20"/>
          <w:szCs w:val="20"/>
        </w:rPr>
      </w:pPr>
      <w:r>
        <w:rPr>
          <w:rFonts w:ascii="Arial" w:hAnsi="Arial" w:cs="Arial"/>
          <w:b/>
          <w:sz w:val="20"/>
          <w:szCs w:val="20"/>
        </w:rPr>
        <w:t xml:space="preserve"> </w:t>
      </w:r>
      <w:r w:rsidR="008666BC">
        <w:rPr>
          <w:rFonts w:ascii="Arial" w:hAnsi="Arial" w:cs="Arial"/>
          <w:b/>
          <w:sz w:val="20"/>
          <w:szCs w:val="20"/>
        </w:rPr>
        <w:t>AL 31</w:t>
      </w:r>
      <w:r w:rsidR="006A1982">
        <w:rPr>
          <w:rFonts w:ascii="Arial" w:hAnsi="Arial" w:cs="Arial"/>
          <w:b/>
          <w:sz w:val="20"/>
          <w:szCs w:val="20"/>
        </w:rPr>
        <w:t xml:space="preserve"> DE </w:t>
      </w:r>
      <w:r w:rsidR="008666BC">
        <w:rPr>
          <w:rFonts w:ascii="Arial" w:hAnsi="Arial" w:cs="Arial"/>
          <w:b/>
          <w:sz w:val="20"/>
          <w:szCs w:val="20"/>
        </w:rPr>
        <w:t xml:space="preserve">DICIEMBRE </w:t>
      </w:r>
      <w:r w:rsidR="006A1982">
        <w:rPr>
          <w:rFonts w:ascii="Arial" w:hAnsi="Arial" w:cs="Arial"/>
          <w:b/>
          <w:sz w:val="20"/>
          <w:szCs w:val="20"/>
        </w:rPr>
        <w:t xml:space="preserve"> DE 2024</w:t>
      </w:r>
    </w:p>
    <w:p w:rsidR="006F17F0" w:rsidRPr="0090761C" w:rsidRDefault="00B90CE5" w:rsidP="006F17F0">
      <w:pPr>
        <w:jc w:val="both"/>
        <w:rPr>
          <w:rFonts w:ascii="Arial" w:hAnsi="Arial" w:cs="Arial"/>
          <w:b/>
          <w:sz w:val="20"/>
          <w:szCs w:val="20"/>
        </w:rPr>
      </w:pPr>
      <w:r>
        <w:rPr>
          <w:rFonts w:ascii="Arial" w:hAnsi="Arial" w:cs="Arial"/>
          <w:b/>
          <w:sz w:val="20"/>
          <w:szCs w:val="20"/>
        </w:rPr>
        <w:t>1</w:t>
      </w:r>
      <w:r w:rsidR="006F17F0" w:rsidRPr="0090761C">
        <w:rPr>
          <w:rFonts w:ascii="Arial" w:hAnsi="Arial" w:cs="Arial"/>
          <w:b/>
          <w:sz w:val="20"/>
          <w:szCs w:val="20"/>
        </w:rPr>
        <w:t>. Autorización e Historia</w:t>
      </w:r>
      <w:r w:rsidR="00B139F2" w:rsidRPr="0090761C">
        <w:rPr>
          <w:rFonts w:ascii="Arial" w:hAnsi="Arial" w:cs="Arial"/>
          <w:b/>
          <w:sz w:val="20"/>
          <w:szCs w:val="20"/>
        </w:rPr>
        <w:t>:</w:t>
      </w:r>
    </w:p>
    <w:p w:rsidR="006F17F0" w:rsidRPr="0090761C" w:rsidRDefault="006F17F0" w:rsidP="006F17F0">
      <w:pPr>
        <w:jc w:val="both"/>
        <w:rPr>
          <w:rFonts w:ascii="Arial" w:hAnsi="Arial" w:cs="Arial"/>
          <w:sz w:val="20"/>
          <w:szCs w:val="20"/>
        </w:rPr>
      </w:pPr>
      <w:r w:rsidRPr="0090761C">
        <w:rPr>
          <w:rFonts w:ascii="Arial" w:hAnsi="Arial" w:cs="Arial"/>
          <w:sz w:val="20"/>
          <w:szCs w:val="20"/>
        </w:rPr>
        <w:t>a) Fecha de creación del ente.</w:t>
      </w:r>
    </w:p>
    <w:p w:rsidR="00A0631E" w:rsidRPr="0090761C" w:rsidRDefault="008F1543" w:rsidP="006F17F0">
      <w:pPr>
        <w:jc w:val="both"/>
        <w:rPr>
          <w:rFonts w:ascii="Arial" w:hAnsi="Arial" w:cs="Arial"/>
          <w:sz w:val="20"/>
          <w:szCs w:val="20"/>
        </w:rPr>
      </w:pPr>
      <w:r>
        <w:rPr>
          <w:rFonts w:ascii="Arial" w:hAnsi="Arial" w:cs="Arial"/>
          <w:sz w:val="20"/>
          <w:szCs w:val="20"/>
        </w:rPr>
        <w:t>CON FECHA 14 DE MARZO DE 1988 FUE</w:t>
      </w:r>
      <w:r w:rsidR="00AA0BA4">
        <w:rPr>
          <w:rFonts w:ascii="Arial" w:hAnsi="Arial" w:cs="Arial"/>
          <w:sz w:val="20"/>
          <w:szCs w:val="20"/>
        </w:rPr>
        <w:t xml:space="preserve">  CREA</w:t>
      </w:r>
      <w:r>
        <w:rPr>
          <w:rFonts w:ascii="Arial" w:hAnsi="Arial" w:cs="Arial"/>
          <w:sz w:val="20"/>
          <w:szCs w:val="20"/>
        </w:rPr>
        <w:t>DA</w:t>
      </w:r>
      <w:r w:rsidR="00AA0BA4">
        <w:rPr>
          <w:rFonts w:ascii="Arial" w:hAnsi="Arial" w:cs="Arial"/>
          <w:sz w:val="20"/>
          <w:szCs w:val="20"/>
        </w:rPr>
        <w:t xml:space="preserve"> LA JUNTA MUNICIPAL DE AGUA POTABLE Y ALCANTARILLADO DEL MUNICIPIO DE </w:t>
      </w:r>
      <w:r>
        <w:rPr>
          <w:rFonts w:ascii="Arial" w:hAnsi="Arial" w:cs="Arial"/>
          <w:sz w:val="20"/>
          <w:szCs w:val="20"/>
        </w:rPr>
        <w:t xml:space="preserve">ELOTA Y </w:t>
      </w:r>
      <w:r w:rsidR="00085640">
        <w:rPr>
          <w:rFonts w:ascii="Arial" w:hAnsi="Arial" w:cs="Arial"/>
          <w:sz w:val="20"/>
          <w:szCs w:val="20"/>
        </w:rPr>
        <w:t xml:space="preserve"> PUBLICADA EN EL PERIODICO OFICIAL DEL GOBIERNO DEL ESTADO DE </w:t>
      </w:r>
      <w:r w:rsidR="00AA0BA4">
        <w:rPr>
          <w:rFonts w:ascii="Arial" w:hAnsi="Arial" w:cs="Arial"/>
          <w:sz w:val="20"/>
          <w:szCs w:val="20"/>
        </w:rPr>
        <w:t>SINALOA, EL 17 DE FREBRERO DE 2014</w:t>
      </w:r>
      <w:r w:rsidR="00085640">
        <w:rPr>
          <w:rFonts w:ascii="Arial" w:hAnsi="Arial" w:cs="Arial"/>
          <w:sz w:val="20"/>
          <w:szCs w:val="20"/>
        </w:rPr>
        <w:t>.</w:t>
      </w:r>
    </w:p>
    <w:p w:rsidR="00A0631E" w:rsidRPr="0090761C" w:rsidRDefault="006F17F0" w:rsidP="006F17F0">
      <w:pPr>
        <w:jc w:val="both"/>
        <w:rPr>
          <w:rFonts w:ascii="Arial" w:hAnsi="Arial" w:cs="Arial"/>
          <w:sz w:val="20"/>
          <w:szCs w:val="20"/>
        </w:rPr>
      </w:pPr>
      <w:r w:rsidRPr="0090761C">
        <w:rPr>
          <w:rFonts w:ascii="Arial" w:hAnsi="Arial" w:cs="Arial"/>
          <w:sz w:val="20"/>
          <w:szCs w:val="20"/>
        </w:rPr>
        <w:t>b) Principales cambios en su estructura</w:t>
      </w:r>
      <w:r w:rsidR="007068FF">
        <w:rPr>
          <w:rFonts w:ascii="Arial" w:hAnsi="Arial" w:cs="Arial"/>
          <w:sz w:val="20"/>
          <w:szCs w:val="20"/>
        </w:rPr>
        <w:t>.</w:t>
      </w:r>
    </w:p>
    <w:p w:rsidR="00AB1D7C" w:rsidRPr="00A3026F" w:rsidRDefault="000E29E1" w:rsidP="006F17F0">
      <w:pPr>
        <w:jc w:val="both"/>
        <w:rPr>
          <w:rFonts w:ascii="Arial" w:hAnsi="Arial" w:cs="Arial"/>
          <w:sz w:val="20"/>
          <w:szCs w:val="20"/>
        </w:rPr>
      </w:pPr>
      <w:r>
        <w:rPr>
          <w:rFonts w:ascii="Arial" w:hAnsi="Arial" w:cs="Arial"/>
          <w:sz w:val="20"/>
          <w:szCs w:val="20"/>
        </w:rPr>
        <w:t>LA JUNTA MUNICIPAL DE AGUA POTABLE Y ALCANTARILLADO DEL MUNICIPIO DE ELOTA,</w:t>
      </w:r>
      <w:r w:rsidR="005D179F">
        <w:rPr>
          <w:rFonts w:ascii="Arial" w:hAnsi="Arial" w:cs="Arial"/>
          <w:sz w:val="20"/>
          <w:szCs w:val="20"/>
        </w:rPr>
        <w:t xml:space="preserve"> ESTA CONFORMADO POR U</w:t>
      </w:r>
      <w:r>
        <w:rPr>
          <w:rFonts w:ascii="Arial" w:hAnsi="Arial" w:cs="Arial"/>
          <w:sz w:val="20"/>
          <w:szCs w:val="20"/>
        </w:rPr>
        <w:t>N CONSEJO DIRECTIVO, UN</w:t>
      </w:r>
      <w:r w:rsidR="007604F5">
        <w:rPr>
          <w:rFonts w:ascii="Arial" w:hAnsi="Arial" w:cs="Arial"/>
          <w:sz w:val="20"/>
          <w:szCs w:val="20"/>
        </w:rPr>
        <w:t>A GERENCIA</w:t>
      </w:r>
      <w:r w:rsidR="005D179F">
        <w:rPr>
          <w:rFonts w:ascii="Arial" w:hAnsi="Arial" w:cs="Arial"/>
          <w:sz w:val="20"/>
          <w:szCs w:val="20"/>
        </w:rPr>
        <w:t xml:space="preserve"> GENERAL,</w:t>
      </w:r>
      <w:r w:rsidR="001F14FA">
        <w:rPr>
          <w:rFonts w:ascii="Arial" w:hAnsi="Arial" w:cs="Arial"/>
          <w:sz w:val="20"/>
          <w:szCs w:val="20"/>
        </w:rPr>
        <w:t xml:space="preserve"> UN ORGANO DE CONTROL INTERNO,</w:t>
      </w:r>
      <w:r w:rsidR="005D179F">
        <w:rPr>
          <w:rFonts w:ascii="Arial" w:hAnsi="Arial" w:cs="Arial"/>
          <w:sz w:val="20"/>
          <w:szCs w:val="20"/>
        </w:rPr>
        <w:t xml:space="preserve"> UN</w:t>
      </w:r>
      <w:r w:rsidR="007604F5">
        <w:rPr>
          <w:rFonts w:ascii="Arial" w:hAnsi="Arial" w:cs="Arial"/>
          <w:sz w:val="20"/>
          <w:szCs w:val="20"/>
        </w:rPr>
        <w:t>A</w:t>
      </w:r>
      <w:r w:rsidR="005D179F">
        <w:rPr>
          <w:rFonts w:ascii="Arial" w:hAnsi="Arial" w:cs="Arial"/>
          <w:sz w:val="20"/>
          <w:szCs w:val="20"/>
        </w:rPr>
        <w:t xml:space="preserve"> </w:t>
      </w:r>
      <w:r w:rsidR="007604F5">
        <w:rPr>
          <w:rFonts w:ascii="Arial" w:hAnsi="Arial" w:cs="Arial"/>
          <w:sz w:val="20"/>
          <w:szCs w:val="20"/>
        </w:rPr>
        <w:t>GERENCIA</w:t>
      </w:r>
      <w:r w:rsidR="005D179F">
        <w:rPr>
          <w:rFonts w:ascii="Arial" w:hAnsi="Arial" w:cs="Arial"/>
          <w:sz w:val="20"/>
          <w:szCs w:val="20"/>
        </w:rPr>
        <w:t xml:space="preserve"> ADMINISTRATIV</w:t>
      </w:r>
      <w:r w:rsidR="007604F5">
        <w:rPr>
          <w:rFonts w:ascii="Arial" w:hAnsi="Arial" w:cs="Arial"/>
          <w:sz w:val="20"/>
          <w:szCs w:val="20"/>
        </w:rPr>
        <w:t xml:space="preserve">A, UNA GERENCIA OPERATIVA Y TECNICA, </w:t>
      </w:r>
      <w:r w:rsidR="00950434">
        <w:rPr>
          <w:rFonts w:ascii="Arial" w:hAnsi="Arial" w:cs="Arial"/>
          <w:sz w:val="20"/>
          <w:szCs w:val="20"/>
        </w:rPr>
        <w:t xml:space="preserve">UN </w:t>
      </w:r>
      <w:r w:rsidR="007604F5">
        <w:rPr>
          <w:rFonts w:ascii="Arial" w:hAnsi="Arial" w:cs="Arial"/>
          <w:sz w:val="20"/>
          <w:szCs w:val="20"/>
        </w:rPr>
        <w:t>DEPARTAMENTO DE ESTUDIOS Y PROYECTOS, UN DEPARTAME</w:t>
      </w:r>
      <w:r w:rsidR="001F14FA">
        <w:rPr>
          <w:rFonts w:ascii="Arial" w:hAnsi="Arial" w:cs="Arial"/>
          <w:sz w:val="20"/>
          <w:szCs w:val="20"/>
        </w:rPr>
        <w:t xml:space="preserve">NTO DE COMUNICACIÓN ACCESO A LA INFORMACION PUBLICA Y CULTURA DEL AGUA, </w:t>
      </w:r>
      <w:r w:rsidR="00950434">
        <w:rPr>
          <w:rFonts w:ascii="Arial" w:hAnsi="Arial" w:cs="Arial"/>
          <w:sz w:val="20"/>
          <w:szCs w:val="20"/>
        </w:rPr>
        <w:t xml:space="preserve">   EL DEPARTAMENTO DE CONTABILIDAD, AREA DE </w:t>
      </w:r>
      <w:r w:rsidR="003B1AA9">
        <w:rPr>
          <w:rFonts w:ascii="Arial" w:hAnsi="Arial" w:cs="Arial"/>
          <w:sz w:val="20"/>
          <w:szCs w:val="20"/>
        </w:rPr>
        <w:t xml:space="preserve">FACTURACION, </w:t>
      </w:r>
      <w:r w:rsidR="00950434">
        <w:rPr>
          <w:rFonts w:ascii="Arial" w:hAnsi="Arial" w:cs="Arial"/>
          <w:sz w:val="20"/>
          <w:szCs w:val="20"/>
        </w:rPr>
        <w:t>COBRANZA Y COMERCIALIZACION</w:t>
      </w:r>
      <w:r w:rsidR="003B1AA9">
        <w:rPr>
          <w:rFonts w:ascii="Arial" w:hAnsi="Arial" w:cs="Arial"/>
          <w:sz w:val="20"/>
          <w:szCs w:val="20"/>
        </w:rPr>
        <w:t>, AREA DE PLANEACION</w:t>
      </w:r>
      <w:r w:rsidR="00950434">
        <w:rPr>
          <w:rFonts w:ascii="Arial" w:hAnsi="Arial" w:cs="Arial"/>
          <w:sz w:val="20"/>
          <w:szCs w:val="20"/>
        </w:rPr>
        <w:t xml:space="preserve"> CONTROL Y SEGUIMIENTO DEL SERVICIO, AREA DE ELECTROMECANICOS</w:t>
      </w:r>
      <w:r w:rsidR="00A3026F">
        <w:rPr>
          <w:rFonts w:ascii="Arial" w:hAnsi="Arial" w:cs="Arial"/>
          <w:sz w:val="20"/>
          <w:szCs w:val="20"/>
        </w:rPr>
        <w:t xml:space="preserve">, </w:t>
      </w:r>
      <w:r w:rsidR="00950434">
        <w:rPr>
          <w:rFonts w:ascii="Arial" w:hAnsi="Arial" w:cs="Arial"/>
          <w:sz w:val="20"/>
          <w:szCs w:val="20"/>
        </w:rPr>
        <w:t xml:space="preserve"> AREA DE CLORACION</w:t>
      </w:r>
      <w:r w:rsidR="00A3026F">
        <w:rPr>
          <w:rFonts w:ascii="Arial" w:hAnsi="Arial" w:cs="Arial"/>
          <w:b/>
          <w:sz w:val="20"/>
          <w:szCs w:val="20"/>
        </w:rPr>
        <w:t xml:space="preserve"> </w:t>
      </w:r>
      <w:r w:rsidR="00A3026F" w:rsidRPr="00A3026F">
        <w:rPr>
          <w:rFonts w:ascii="Arial" w:hAnsi="Arial" w:cs="Arial"/>
          <w:sz w:val="20"/>
          <w:szCs w:val="20"/>
        </w:rPr>
        <w:t>Y AREA  COORDINA</w:t>
      </w:r>
      <w:r w:rsidR="00A3026F">
        <w:rPr>
          <w:rFonts w:ascii="Arial" w:hAnsi="Arial" w:cs="Arial"/>
          <w:sz w:val="20"/>
          <w:szCs w:val="20"/>
        </w:rPr>
        <w:t>DORA</w:t>
      </w:r>
      <w:r w:rsidR="00A3026F" w:rsidRPr="00A3026F">
        <w:rPr>
          <w:rFonts w:ascii="Arial" w:hAnsi="Arial" w:cs="Arial"/>
          <w:sz w:val="20"/>
          <w:szCs w:val="20"/>
        </w:rPr>
        <w:t xml:space="preserve"> DE ARCHIVOS.</w:t>
      </w:r>
    </w:p>
    <w:p w:rsidR="00B90CE5" w:rsidRPr="0090761C" w:rsidRDefault="00B90CE5" w:rsidP="00B90CE5">
      <w:pPr>
        <w:jc w:val="both"/>
        <w:rPr>
          <w:rFonts w:ascii="Arial" w:hAnsi="Arial" w:cs="Arial"/>
          <w:b/>
          <w:sz w:val="20"/>
          <w:szCs w:val="20"/>
        </w:rPr>
      </w:pPr>
      <w:r w:rsidRPr="0090761C">
        <w:rPr>
          <w:rFonts w:ascii="Arial" w:hAnsi="Arial" w:cs="Arial"/>
          <w:b/>
          <w:sz w:val="20"/>
          <w:szCs w:val="20"/>
        </w:rPr>
        <w:t>2. Describir el pan</w:t>
      </w:r>
      <w:r>
        <w:rPr>
          <w:rFonts w:ascii="Arial" w:hAnsi="Arial" w:cs="Arial"/>
          <w:b/>
          <w:sz w:val="20"/>
          <w:szCs w:val="20"/>
        </w:rPr>
        <w:t>orama Económico y Financiero:</w:t>
      </w:r>
    </w:p>
    <w:p w:rsidR="00B90CE5" w:rsidRDefault="00FA444C" w:rsidP="00B90CE5">
      <w:pPr>
        <w:jc w:val="both"/>
        <w:rPr>
          <w:rFonts w:ascii="Arial" w:hAnsi="Arial" w:cs="Arial"/>
          <w:sz w:val="20"/>
          <w:szCs w:val="20"/>
        </w:rPr>
      </w:pPr>
      <w:r>
        <w:rPr>
          <w:rFonts w:ascii="Arial" w:hAnsi="Arial" w:cs="Arial"/>
          <w:sz w:val="20"/>
          <w:szCs w:val="20"/>
        </w:rPr>
        <w:t xml:space="preserve">ESTE ORGANISMO PUBLICO INICIA EL EJERCICIO 2024 CON UN PRESUPUESTO DE EGRESOS ANUAL AUTORIZADO DE $ 35´322,441.55 (TREINTA Y CINCO MILLONES TRESCIENTOS VEINTIDOS MIL CUATROCIENTOS CUARENTA Y UN PESOS 55/100 M.N.). </w:t>
      </w:r>
      <w:r w:rsidR="00B90CE5">
        <w:rPr>
          <w:rFonts w:ascii="Arial" w:hAnsi="Arial" w:cs="Arial"/>
          <w:sz w:val="20"/>
          <w:szCs w:val="20"/>
        </w:rPr>
        <w:t>SE TIENE CONSIDERADO DENTRO DE LOS OBJETIVOS PRINCIPALES,  BUSCAR RECURSOS FINANCIEROS ANTE LAS DEPENDENCIAS E INSTANCIAS CORRESPONDIENTES  A FIN DE TENER PARTICIPACION Y CONCURRENCIA DE RECURSOS Y LOGRAR ESTRUCTURAS FINANCIERAS BIPARTITAS Y TRIPARTITAS (RECURSOS FEDERALES, RECURSOS ESTATALES Y RECURSOS MUNICIPALES), ASI COMO LA GESTION NECESARIA PARA EL LOGRO DE UNA MAYOR RECAUDACION DE RECURSOS POR LA PRESTACION DE SERVICIOS DE AGUA, DRENAJE Y SANEAMIENTO. PARA LA ELABORACION DEL PRESUPUESTO DE EGRESOS SE EQUILIBRAN LOS RECURSOS FINANCIEROS PROVENIENTES DE LOS INGRESOS DE ESTE ORGANISMO OPERADOR, FORTALECIENDO PROGRAMAS Y ACCIONES QUE PERMITA MEJORAR LA PRESTACION DE SERVICIOS  Y SATISFACER  LAS NECESIDADES DE  LA POBLACION.</w:t>
      </w:r>
    </w:p>
    <w:p w:rsidR="00B90CE5" w:rsidRDefault="00B90CE5" w:rsidP="006F17F0">
      <w:pPr>
        <w:jc w:val="both"/>
        <w:rPr>
          <w:rFonts w:ascii="Arial" w:hAnsi="Arial" w:cs="Arial"/>
          <w:b/>
          <w:sz w:val="20"/>
          <w:szCs w:val="20"/>
        </w:rPr>
      </w:pPr>
    </w:p>
    <w:p w:rsidR="006F17F0" w:rsidRPr="0090761C" w:rsidRDefault="00B90CE5" w:rsidP="006F17F0">
      <w:pPr>
        <w:jc w:val="both"/>
        <w:rPr>
          <w:rFonts w:ascii="Arial" w:hAnsi="Arial" w:cs="Arial"/>
          <w:b/>
          <w:sz w:val="20"/>
          <w:szCs w:val="20"/>
        </w:rPr>
      </w:pPr>
      <w:r>
        <w:rPr>
          <w:rFonts w:ascii="Arial" w:hAnsi="Arial" w:cs="Arial"/>
          <w:b/>
          <w:sz w:val="20"/>
          <w:szCs w:val="20"/>
        </w:rPr>
        <w:t>3</w:t>
      </w:r>
      <w:r w:rsidR="00AB1D7C">
        <w:rPr>
          <w:rFonts w:ascii="Arial" w:hAnsi="Arial" w:cs="Arial"/>
          <w:b/>
          <w:sz w:val="20"/>
          <w:szCs w:val="20"/>
        </w:rPr>
        <w:t xml:space="preserve">.- </w:t>
      </w:r>
      <w:r w:rsidR="006F17F0" w:rsidRPr="0090761C">
        <w:rPr>
          <w:rFonts w:ascii="Arial" w:hAnsi="Arial" w:cs="Arial"/>
          <w:b/>
          <w:sz w:val="20"/>
          <w:szCs w:val="20"/>
        </w:rPr>
        <w:t>Organización y Objeto Social</w:t>
      </w:r>
      <w:r w:rsidR="00B139F2" w:rsidRPr="0090761C">
        <w:rPr>
          <w:rFonts w:ascii="Arial" w:hAnsi="Arial" w:cs="Arial"/>
          <w:b/>
          <w:sz w:val="20"/>
          <w:szCs w:val="20"/>
        </w:rPr>
        <w:t>:</w:t>
      </w:r>
    </w:p>
    <w:p w:rsidR="006F17F0" w:rsidRPr="002A472D" w:rsidRDefault="00B139F2" w:rsidP="006F17F0">
      <w:pPr>
        <w:jc w:val="both"/>
        <w:rPr>
          <w:rFonts w:ascii="Arial" w:hAnsi="Arial" w:cs="Arial"/>
          <w:b/>
          <w:sz w:val="20"/>
          <w:szCs w:val="20"/>
        </w:rPr>
      </w:pPr>
      <w:r w:rsidRPr="002A472D">
        <w:rPr>
          <w:rFonts w:ascii="Arial" w:hAnsi="Arial" w:cs="Arial"/>
          <w:b/>
          <w:sz w:val="20"/>
          <w:szCs w:val="20"/>
        </w:rPr>
        <w:t>a) Objeto social</w:t>
      </w:r>
      <w:r w:rsidR="007068FF" w:rsidRPr="002A472D">
        <w:rPr>
          <w:rFonts w:ascii="Arial" w:hAnsi="Arial" w:cs="Arial"/>
          <w:b/>
          <w:sz w:val="20"/>
          <w:szCs w:val="20"/>
        </w:rPr>
        <w:t>.</w:t>
      </w:r>
    </w:p>
    <w:p w:rsidR="005D179F" w:rsidRPr="0090761C" w:rsidRDefault="005D179F" w:rsidP="005D179F">
      <w:pPr>
        <w:jc w:val="both"/>
        <w:rPr>
          <w:rFonts w:ascii="Arial" w:hAnsi="Arial" w:cs="Arial"/>
          <w:sz w:val="20"/>
          <w:szCs w:val="20"/>
        </w:rPr>
      </w:pPr>
      <w:r>
        <w:rPr>
          <w:rFonts w:ascii="Arial" w:hAnsi="Arial" w:cs="Arial"/>
          <w:sz w:val="20"/>
          <w:szCs w:val="20"/>
        </w:rPr>
        <w:t>CONTRIBU</w:t>
      </w:r>
      <w:r w:rsidR="00CC02C6">
        <w:rPr>
          <w:rFonts w:ascii="Arial" w:hAnsi="Arial" w:cs="Arial"/>
          <w:sz w:val="20"/>
          <w:szCs w:val="20"/>
        </w:rPr>
        <w:t>IR</w:t>
      </w:r>
      <w:r>
        <w:rPr>
          <w:rFonts w:ascii="Arial" w:hAnsi="Arial" w:cs="Arial"/>
          <w:sz w:val="20"/>
          <w:szCs w:val="20"/>
        </w:rPr>
        <w:t xml:space="preserve"> A </w:t>
      </w:r>
      <w:r w:rsidR="00AB1D7C">
        <w:rPr>
          <w:rFonts w:ascii="Arial" w:hAnsi="Arial" w:cs="Arial"/>
          <w:sz w:val="20"/>
          <w:szCs w:val="20"/>
        </w:rPr>
        <w:t>ELEVAR LA CALIDAD DE VIDA DE LA POBLACION ELOTENSE, PROCURANDO QUE LAS</w:t>
      </w:r>
      <w:r>
        <w:rPr>
          <w:rFonts w:ascii="Arial" w:hAnsi="Arial" w:cs="Arial"/>
          <w:sz w:val="20"/>
          <w:szCs w:val="20"/>
        </w:rPr>
        <w:t xml:space="preserve"> FAMILIAS</w:t>
      </w:r>
      <w:r w:rsidR="00AB1D7C">
        <w:rPr>
          <w:rFonts w:ascii="Arial" w:hAnsi="Arial" w:cs="Arial"/>
          <w:sz w:val="20"/>
          <w:szCs w:val="20"/>
        </w:rPr>
        <w:t xml:space="preserve"> QUE CARECEN DE LOS  SERVICIOS DE AGUA, DRENAJE Y SANEAMIENTO OBTENGAN ESTOS</w:t>
      </w:r>
      <w:r>
        <w:rPr>
          <w:rFonts w:ascii="Arial" w:hAnsi="Arial" w:cs="Arial"/>
          <w:sz w:val="20"/>
          <w:szCs w:val="20"/>
        </w:rPr>
        <w:t xml:space="preserve"> SERVICIOS BASICOS</w:t>
      </w:r>
      <w:r w:rsidR="00AB1D7C">
        <w:rPr>
          <w:rFonts w:ascii="Arial" w:hAnsi="Arial" w:cs="Arial"/>
          <w:sz w:val="20"/>
          <w:szCs w:val="20"/>
        </w:rPr>
        <w:t>.</w:t>
      </w:r>
    </w:p>
    <w:p w:rsidR="006F17F0" w:rsidRPr="002A472D" w:rsidRDefault="00B139F2" w:rsidP="006F17F0">
      <w:pPr>
        <w:jc w:val="both"/>
        <w:rPr>
          <w:rFonts w:ascii="Arial" w:hAnsi="Arial" w:cs="Arial"/>
          <w:b/>
          <w:sz w:val="20"/>
          <w:szCs w:val="20"/>
        </w:rPr>
      </w:pPr>
      <w:r w:rsidRPr="002A472D">
        <w:rPr>
          <w:rFonts w:ascii="Arial" w:hAnsi="Arial" w:cs="Arial"/>
          <w:b/>
          <w:sz w:val="20"/>
          <w:szCs w:val="20"/>
        </w:rPr>
        <w:t>b) Principal actividad</w:t>
      </w:r>
      <w:r w:rsidR="007068FF" w:rsidRPr="002A472D">
        <w:rPr>
          <w:rFonts w:ascii="Arial" w:hAnsi="Arial" w:cs="Arial"/>
          <w:b/>
          <w:sz w:val="20"/>
          <w:szCs w:val="20"/>
        </w:rPr>
        <w:t>.</w:t>
      </w:r>
    </w:p>
    <w:p w:rsidR="00A0631E" w:rsidRPr="0090761C" w:rsidRDefault="00935C47" w:rsidP="006F17F0">
      <w:pPr>
        <w:jc w:val="both"/>
        <w:rPr>
          <w:rFonts w:ascii="Arial" w:hAnsi="Arial" w:cs="Arial"/>
          <w:sz w:val="20"/>
          <w:szCs w:val="20"/>
        </w:rPr>
      </w:pPr>
      <w:r>
        <w:rPr>
          <w:rFonts w:ascii="Arial" w:hAnsi="Arial" w:cs="Arial"/>
          <w:sz w:val="20"/>
          <w:szCs w:val="20"/>
        </w:rPr>
        <w:lastRenderedPageBreak/>
        <w:t xml:space="preserve">LA JUNTA DE AGUA POTABLE Y ALCANTARILLADO DEL MUNICIPIO DE ELOTA, SUMINISTRA DE </w:t>
      </w:r>
      <w:r w:rsidR="00F44BB3">
        <w:rPr>
          <w:rFonts w:ascii="Arial" w:hAnsi="Arial" w:cs="Arial"/>
          <w:sz w:val="20"/>
          <w:szCs w:val="20"/>
        </w:rPr>
        <w:t>S</w:t>
      </w:r>
      <w:r>
        <w:rPr>
          <w:rFonts w:ascii="Arial" w:hAnsi="Arial" w:cs="Arial"/>
          <w:sz w:val="20"/>
          <w:szCs w:val="20"/>
        </w:rPr>
        <w:t xml:space="preserve">ERVICIOS DE </w:t>
      </w:r>
      <w:r w:rsidR="00F44BB3">
        <w:rPr>
          <w:rFonts w:ascii="Arial" w:hAnsi="Arial" w:cs="Arial"/>
          <w:sz w:val="20"/>
          <w:szCs w:val="20"/>
        </w:rPr>
        <w:t xml:space="preserve"> AGUA POTABLE, </w:t>
      </w:r>
      <w:r>
        <w:rPr>
          <w:rFonts w:ascii="Arial" w:hAnsi="Arial" w:cs="Arial"/>
          <w:sz w:val="20"/>
          <w:szCs w:val="20"/>
        </w:rPr>
        <w:t>ALCANTANTARILLADO SANITARIO Y SANEAMIENTO AL MUNICIPIO DE ELOTA.</w:t>
      </w:r>
    </w:p>
    <w:p w:rsidR="006F17F0" w:rsidRPr="002A472D" w:rsidRDefault="00B139F2" w:rsidP="006F17F0">
      <w:pPr>
        <w:jc w:val="both"/>
        <w:rPr>
          <w:rFonts w:ascii="Arial" w:hAnsi="Arial" w:cs="Arial"/>
          <w:b/>
          <w:sz w:val="20"/>
          <w:szCs w:val="20"/>
        </w:rPr>
      </w:pPr>
      <w:r w:rsidRPr="002A472D">
        <w:rPr>
          <w:rFonts w:ascii="Arial" w:hAnsi="Arial" w:cs="Arial"/>
          <w:b/>
          <w:sz w:val="20"/>
          <w:szCs w:val="20"/>
        </w:rPr>
        <w:t>c) Ejercicio fiscal</w:t>
      </w:r>
      <w:r w:rsidR="007068FF" w:rsidRPr="002A472D">
        <w:rPr>
          <w:rFonts w:ascii="Arial" w:hAnsi="Arial" w:cs="Arial"/>
          <w:b/>
          <w:sz w:val="20"/>
          <w:szCs w:val="20"/>
        </w:rPr>
        <w:t>.</w:t>
      </w:r>
    </w:p>
    <w:p w:rsidR="00A0631E" w:rsidRDefault="00F354BB" w:rsidP="00697442">
      <w:pPr>
        <w:jc w:val="both"/>
        <w:rPr>
          <w:rFonts w:ascii="Arial" w:hAnsi="Arial" w:cs="Arial"/>
          <w:sz w:val="20"/>
          <w:szCs w:val="20"/>
        </w:rPr>
      </w:pPr>
      <w:r>
        <w:rPr>
          <w:rFonts w:ascii="Arial" w:hAnsi="Arial" w:cs="Arial"/>
          <w:sz w:val="20"/>
          <w:szCs w:val="20"/>
        </w:rPr>
        <w:t xml:space="preserve">EJERCICIO </w:t>
      </w:r>
      <w:r w:rsidR="00704833">
        <w:rPr>
          <w:rFonts w:ascii="Arial" w:hAnsi="Arial" w:cs="Arial"/>
          <w:sz w:val="20"/>
          <w:szCs w:val="20"/>
        </w:rPr>
        <w:t>FISCAL DE ENERO A DICIEMBRE 20</w:t>
      </w:r>
      <w:r w:rsidR="00CE5130">
        <w:rPr>
          <w:rFonts w:ascii="Arial" w:hAnsi="Arial" w:cs="Arial"/>
          <w:sz w:val="20"/>
          <w:szCs w:val="20"/>
        </w:rPr>
        <w:t>2</w:t>
      </w:r>
      <w:r w:rsidR="003C239E">
        <w:rPr>
          <w:rFonts w:ascii="Arial" w:hAnsi="Arial" w:cs="Arial"/>
          <w:sz w:val="20"/>
          <w:szCs w:val="20"/>
        </w:rPr>
        <w:t>4</w:t>
      </w:r>
    </w:p>
    <w:p w:rsidR="002A472D" w:rsidRDefault="002A472D" w:rsidP="00697442">
      <w:pPr>
        <w:jc w:val="both"/>
        <w:rPr>
          <w:rFonts w:ascii="Arial" w:hAnsi="Arial" w:cs="Arial"/>
          <w:sz w:val="20"/>
          <w:szCs w:val="20"/>
        </w:rPr>
      </w:pPr>
    </w:p>
    <w:p w:rsidR="006F17F0" w:rsidRPr="002A472D" w:rsidRDefault="00B139F2" w:rsidP="006F17F0">
      <w:pPr>
        <w:jc w:val="both"/>
        <w:rPr>
          <w:rFonts w:ascii="Arial" w:hAnsi="Arial" w:cs="Arial"/>
          <w:b/>
          <w:sz w:val="20"/>
          <w:szCs w:val="20"/>
        </w:rPr>
      </w:pPr>
      <w:r w:rsidRPr="002A472D">
        <w:rPr>
          <w:rFonts w:ascii="Arial" w:hAnsi="Arial" w:cs="Arial"/>
          <w:b/>
          <w:sz w:val="20"/>
          <w:szCs w:val="20"/>
        </w:rPr>
        <w:t>d) Régimen jurídico</w:t>
      </w:r>
      <w:r w:rsidR="007068FF" w:rsidRPr="002A472D">
        <w:rPr>
          <w:rFonts w:ascii="Arial" w:hAnsi="Arial" w:cs="Arial"/>
          <w:b/>
          <w:sz w:val="20"/>
          <w:szCs w:val="20"/>
        </w:rPr>
        <w:t>.</w:t>
      </w:r>
    </w:p>
    <w:p w:rsidR="00A0631E" w:rsidRPr="0090761C" w:rsidRDefault="00F44BB3" w:rsidP="006F17F0">
      <w:pPr>
        <w:jc w:val="both"/>
        <w:rPr>
          <w:rFonts w:ascii="Arial" w:hAnsi="Arial" w:cs="Arial"/>
          <w:sz w:val="20"/>
          <w:szCs w:val="20"/>
        </w:rPr>
      </w:pPr>
      <w:r>
        <w:rPr>
          <w:rFonts w:ascii="Arial" w:hAnsi="Arial" w:cs="Arial"/>
          <w:sz w:val="20"/>
          <w:szCs w:val="20"/>
        </w:rPr>
        <w:t>REGIMEN DE LAS PERSONAS MORALES CON FINES NO LUCRATIVOS</w:t>
      </w:r>
    </w:p>
    <w:p w:rsidR="006F17F0" w:rsidRPr="0090761C" w:rsidRDefault="006F17F0" w:rsidP="006F17F0">
      <w:pPr>
        <w:jc w:val="both"/>
        <w:rPr>
          <w:rFonts w:ascii="Arial" w:hAnsi="Arial" w:cs="Arial"/>
          <w:sz w:val="20"/>
          <w:szCs w:val="20"/>
        </w:rPr>
      </w:pPr>
      <w:r w:rsidRPr="002A472D">
        <w:rPr>
          <w:rFonts w:ascii="Arial" w:hAnsi="Arial" w:cs="Arial"/>
          <w:b/>
          <w:sz w:val="20"/>
          <w:szCs w:val="20"/>
        </w:rPr>
        <w:t>e) Consideraciones fiscales del ente</w:t>
      </w:r>
      <w:r w:rsidRPr="0090761C">
        <w:rPr>
          <w:rFonts w:ascii="Arial" w:hAnsi="Arial" w:cs="Arial"/>
          <w:sz w:val="20"/>
          <w:szCs w:val="20"/>
        </w:rPr>
        <w:t>:</w:t>
      </w:r>
    </w:p>
    <w:p w:rsidR="0096587D" w:rsidRDefault="003240DC" w:rsidP="006F17F0">
      <w:pPr>
        <w:jc w:val="both"/>
        <w:rPr>
          <w:rFonts w:ascii="Arial" w:hAnsi="Arial" w:cs="Arial"/>
          <w:sz w:val="20"/>
          <w:szCs w:val="20"/>
        </w:rPr>
      </w:pPr>
      <w:r>
        <w:rPr>
          <w:rFonts w:ascii="Arial" w:hAnsi="Arial" w:cs="Arial"/>
          <w:sz w:val="20"/>
          <w:szCs w:val="20"/>
        </w:rPr>
        <w:t>LAS OBLIGACIONES FISCALES QUE CUMPLE E</w:t>
      </w:r>
      <w:r w:rsidR="0044456A">
        <w:rPr>
          <w:rFonts w:ascii="Arial" w:hAnsi="Arial" w:cs="Arial"/>
          <w:sz w:val="20"/>
          <w:szCs w:val="20"/>
        </w:rPr>
        <w:t xml:space="preserve">STE ORGANISMO OPERATIVO, </w:t>
      </w:r>
      <w:r>
        <w:rPr>
          <w:rFonts w:ascii="Arial" w:hAnsi="Arial" w:cs="Arial"/>
          <w:sz w:val="20"/>
          <w:szCs w:val="20"/>
        </w:rPr>
        <w:t xml:space="preserve"> SON LAS SIGUIENTES: </w:t>
      </w:r>
      <w:r w:rsidR="0096587D">
        <w:rPr>
          <w:rFonts w:ascii="Arial" w:hAnsi="Arial" w:cs="Arial"/>
          <w:sz w:val="20"/>
          <w:szCs w:val="20"/>
        </w:rPr>
        <w:t>PAGO PROVISIONAL MENSUAL SE RETENCIONES DE IMPUESTOS SOBRE LA RENTA POR SUELDOS Y SALARIOS, DECLARACION ANUAL DE IMPUESTO SOBRE LA RENTA, DECLARACION ANUAL  DE PAGOS Y RETENCIONES DE SUELDOS Y SALARIOS O ASIMILADOS A SALARIOS, DECLARACION PROVISIONAL MENSUAL DE IMPUESTO SOBRE LA RENTA DE SERVICIOS PROFESIONALES, DECLARACION MENSUAL  DE IMPUESTO AL VALOR AGREGADO, INFORMACION MENSUAL SOBRE LAS OPERACIONES CON TERCEROS PARA EFECTOS DE IMPUESTO AL VALOR AGREGADO,  INFORMACION ANUAL DEL SUBSIDIO PARA EL EMPLEO ENTREGADO, DECLARCION BIMESTRAL DE IMPUESTOS SOBRE NOMINA, DECLARACION TRIMESTRAL DE PAGOS DE DERECHOS DE CUERPOS RECEPTORES DE AGUAS RESIDUALES Y DE AGUAS NACIONALES.</w:t>
      </w:r>
    </w:p>
    <w:p w:rsidR="00A0631E" w:rsidRPr="009E7342" w:rsidRDefault="006F17F0" w:rsidP="006F17F0">
      <w:pPr>
        <w:jc w:val="both"/>
        <w:rPr>
          <w:rFonts w:ascii="Arial" w:hAnsi="Arial" w:cs="Arial"/>
          <w:b/>
          <w:sz w:val="20"/>
          <w:szCs w:val="20"/>
        </w:rPr>
      </w:pPr>
      <w:r w:rsidRPr="002A472D">
        <w:rPr>
          <w:rFonts w:ascii="Arial" w:hAnsi="Arial" w:cs="Arial"/>
          <w:b/>
          <w:sz w:val="20"/>
          <w:szCs w:val="20"/>
        </w:rPr>
        <w:t>f) E</w:t>
      </w:r>
      <w:r w:rsidR="00B139F2" w:rsidRPr="002A472D">
        <w:rPr>
          <w:rFonts w:ascii="Arial" w:hAnsi="Arial" w:cs="Arial"/>
          <w:b/>
          <w:sz w:val="20"/>
          <w:szCs w:val="20"/>
        </w:rPr>
        <w:t>structura organizacional básica</w:t>
      </w:r>
      <w:r w:rsidR="007068FF" w:rsidRPr="002A472D">
        <w:rPr>
          <w:rFonts w:ascii="Arial" w:hAnsi="Arial" w:cs="Arial"/>
          <w:b/>
          <w:sz w:val="20"/>
          <w:szCs w:val="20"/>
        </w:rPr>
        <w:t>.</w:t>
      </w:r>
    </w:p>
    <w:p w:rsidR="00F62C7B" w:rsidRDefault="00F62C7B" w:rsidP="00F62C7B">
      <w:pPr>
        <w:pStyle w:val="NormalWeb"/>
      </w:pPr>
      <w:r>
        <w:rPr>
          <w:noProof/>
        </w:rPr>
        <w:drawing>
          <wp:inline distT="0" distB="0" distL="0" distR="0">
            <wp:extent cx="6057900" cy="3322320"/>
            <wp:effectExtent l="0" t="0" r="0" b="0"/>
            <wp:docPr id="3" name="Imagen 3" descr="D:\organigrama.ar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rganigrama.area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57900" cy="3322320"/>
                    </a:xfrm>
                    <a:prstGeom prst="rect">
                      <a:avLst/>
                    </a:prstGeom>
                    <a:noFill/>
                    <a:ln>
                      <a:noFill/>
                    </a:ln>
                  </pic:spPr>
                </pic:pic>
              </a:graphicData>
            </a:graphic>
          </wp:inline>
        </w:drawing>
      </w:r>
    </w:p>
    <w:p w:rsidR="00103D5A" w:rsidRDefault="00103D5A" w:rsidP="009E7342">
      <w:pPr>
        <w:pBdr>
          <w:bar w:val="single" w:sz="4" w:color="auto"/>
        </w:pBdr>
        <w:jc w:val="both"/>
        <w:rPr>
          <w:rFonts w:ascii="Arial" w:hAnsi="Arial" w:cs="Arial"/>
          <w:sz w:val="20"/>
          <w:szCs w:val="20"/>
        </w:rPr>
      </w:pPr>
    </w:p>
    <w:p w:rsidR="00103D5A" w:rsidRDefault="00103D5A" w:rsidP="009E7342">
      <w:pPr>
        <w:pBdr>
          <w:bar w:val="single" w:sz="4" w:color="auto"/>
        </w:pBdr>
        <w:jc w:val="both"/>
        <w:rPr>
          <w:rFonts w:ascii="Arial" w:hAnsi="Arial" w:cs="Arial"/>
          <w:sz w:val="20"/>
          <w:szCs w:val="20"/>
        </w:rPr>
      </w:pPr>
    </w:p>
    <w:p w:rsidR="00103D5A" w:rsidRDefault="00103D5A" w:rsidP="009E7342">
      <w:pPr>
        <w:pBdr>
          <w:bar w:val="single" w:sz="4" w:color="auto"/>
        </w:pBdr>
        <w:jc w:val="both"/>
        <w:rPr>
          <w:rFonts w:ascii="Arial" w:hAnsi="Arial" w:cs="Arial"/>
          <w:sz w:val="20"/>
          <w:szCs w:val="20"/>
        </w:rPr>
      </w:pPr>
    </w:p>
    <w:p w:rsidR="00103D5A" w:rsidRDefault="00103D5A" w:rsidP="009E7342">
      <w:pPr>
        <w:pBdr>
          <w:bar w:val="single" w:sz="4" w:color="auto"/>
        </w:pBdr>
        <w:jc w:val="both"/>
        <w:rPr>
          <w:rFonts w:ascii="Arial" w:hAnsi="Arial" w:cs="Arial"/>
          <w:sz w:val="20"/>
          <w:szCs w:val="20"/>
        </w:rPr>
      </w:pPr>
    </w:p>
    <w:p w:rsidR="00103D5A" w:rsidRDefault="00103D5A" w:rsidP="009E7342">
      <w:pPr>
        <w:pBdr>
          <w:bar w:val="single" w:sz="4" w:color="auto"/>
        </w:pBdr>
        <w:jc w:val="both"/>
        <w:rPr>
          <w:rFonts w:ascii="Arial" w:hAnsi="Arial" w:cs="Arial"/>
          <w:sz w:val="20"/>
          <w:szCs w:val="20"/>
        </w:rPr>
      </w:pPr>
    </w:p>
    <w:p w:rsidR="00CD0220" w:rsidRPr="0090761C" w:rsidRDefault="006F17F0" w:rsidP="006F17F0">
      <w:pPr>
        <w:jc w:val="both"/>
        <w:rPr>
          <w:rFonts w:ascii="Arial" w:hAnsi="Arial" w:cs="Arial"/>
          <w:sz w:val="20"/>
          <w:szCs w:val="20"/>
        </w:rPr>
      </w:pPr>
      <w:r w:rsidRPr="002A472D">
        <w:rPr>
          <w:rFonts w:ascii="Arial" w:hAnsi="Arial" w:cs="Arial"/>
          <w:b/>
          <w:sz w:val="20"/>
          <w:szCs w:val="20"/>
        </w:rPr>
        <w:t>g) Fideicomisos, mandatos y análogos de los cuales</w:t>
      </w:r>
      <w:r w:rsidR="00CD0220" w:rsidRPr="002A472D">
        <w:rPr>
          <w:rFonts w:ascii="Arial" w:hAnsi="Arial" w:cs="Arial"/>
          <w:b/>
          <w:sz w:val="20"/>
          <w:szCs w:val="20"/>
        </w:rPr>
        <w:t xml:space="preserve"> es fideicomitente o fiduciario</w:t>
      </w:r>
      <w:r w:rsidR="00CD0220" w:rsidRPr="0090761C">
        <w:rPr>
          <w:rFonts w:ascii="Arial" w:hAnsi="Arial" w:cs="Arial"/>
          <w:sz w:val="20"/>
          <w:szCs w:val="20"/>
        </w:rPr>
        <w:t>.</w:t>
      </w:r>
    </w:p>
    <w:p w:rsidR="002A472D" w:rsidRDefault="002A472D" w:rsidP="006F17F0">
      <w:pPr>
        <w:jc w:val="both"/>
        <w:rPr>
          <w:rFonts w:ascii="Arial" w:hAnsi="Arial" w:cs="Arial"/>
          <w:sz w:val="20"/>
          <w:szCs w:val="20"/>
        </w:rPr>
      </w:pPr>
      <w:r>
        <w:rPr>
          <w:rFonts w:ascii="Arial" w:hAnsi="Arial" w:cs="Arial"/>
          <w:sz w:val="20"/>
          <w:szCs w:val="20"/>
        </w:rPr>
        <w:t>NO APLICA</w:t>
      </w:r>
    </w:p>
    <w:p w:rsidR="006F17F0" w:rsidRPr="0090761C" w:rsidRDefault="00B90CE5" w:rsidP="006F17F0">
      <w:pPr>
        <w:jc w:val="both"/>
        <w:rPr>
          <w:rFonts w:ascii="Arial" w:hAnsi="Arial" w:cs="Arial"/>
          <w:b/>
          <w:sz w:val="20"/>
          <w:szCs w:val="20"/>
        </w:rPr>
      </w:pPr>
      <w:r>
        <w:rPr>
          <w:rFonts w:ascii="Arial" w:hAnsi="Arial" w:cs="Arial"/>
          <w:b/>
          <w:sz w:val="20"/>
          <w:szCs w:val="20"/>
        </w:rPr>
        <w:t>4</w:t>
      </w:r>
      <w:r w:rsidR="006F17F0" w:rsidRPr="0090761C">
        <w:rPr>
          <w:rFonts w:ascii="Arial" w:hAnsi="Arial" w:cs="Arial"/>
          <w:b/>
          <w:sz w:val="20"/>
          <w:szCs w:val="20"/>
        </w:rPr>
        <w:t>. Bases de Preparación de los Estados Financieros</w:t>
      </w:r>
      <w:r w:rsidR="00B139F2" w:rsidRPr="0090761C">
        <w:rPr>
          <w:rFonts w:ascii="Arial" w:hAnsi="Arial" w:cs="Arial"/>
          <w:b/>
          <w:sz w:val="20"/>
          <w:szCs w:val="20"/>
        </w:rPr>
        <w:t>:</w:t>
      </w:r>
    </w:p>
    <w:p w:rsidR="006F17F0" w:rsidRPr="0090761C" w:rsidRDefault="006F17F0" w:rsidP="006F17F0">
      <w:pPr>
        <w:jc w:val="both"/>
        <w:rPr>
          <w:rFonts w:ascii="Arial" w:hAnsi="Arial" w:cs="Arial"/>
          <w:sz w:val="20"/>
          <w:szCs w:val="20"/>
        </w:rPr>
      </w:pPr>
      <w:r w:rsidRPr="0090761C">
        <w:rPr>
          <w:rFonts w:ascii="Arial" w:hAnsi="Arial" w:cs="Arial"/>
          <w:sz w:val="20"/>
          <w:szCs w:val="20"/>
        </w:rPr>
        <w:t>a) Si se ha observado la normatividad emitida por el CONAC y las disposiciones legales aplicables.</w:t>
      </w:r>
    </w:p>
    <w:p w:rsidR="002A472D" w:rsidRDefault="00767D49" w:rsidP="006F17F0">
      <w:pPr>
        <w:jc w:val="both"/>
        <w:rPr>
          <w:rFonts w:ascii="Arial" w:hAnsi="Arial" w:cs="Arial"/>
          <w:sz w:val="20"/>
          <w:szCs w:val="20"/>
        </w:rPr>
      </w:pPr>
      <w:r>
        <w:rPr>
          <w:rFonts w:ascii="Arial" w:hAnsi="Arial" w:cs="Arial"/>
          <w:sz w:val="20"/>
          <w:szCs w:val="20"/>
        </w:rPr>
        <w:t xml:space="preserve">LA JUNTA MUNICIPAL DE AGUA POTABLE Y ALCANTARILLADO DEL MUNICIPIO DE ELOTA, </w:t>
      </w:r>
      <w:r w:rsidR="00FF5CB1">
        <w:rPr>
          <w:rFonts w:ascii="Arial" w:hAnsi="Arial" w:cs="Arial"/>
          <w:sz w:val="20"/>
          <w:szCs w:val="20"/>
        </w:rPr>
        <w:t xml:space="preserve"> HA ESTADO ATENTO A LAS ETAPAS DE  LA ARMONIZACION CONTABLE</w:t>
      </w:r>
      <w:r w:rsidR="00103D5A">
        <w:rPr>
          <w:rFonts w:ascii="Arial" w:hAnsi="Arial" w:cs="Arial"/>
          <w:sz w:val="20"/>
          <w:szCs w:val="20"/>
        </w:rPr>
        <w:t xml:space="preserve"> EMITIDOS POR EL CONAC, </w:t>
      </w:r>
      <w:r w:rsidR="00FF5CB1">
        <w:rPr>
          <w:rFonts w:ascii="Arial" w:hAnsi="Arial" w:cs="Arial"/>
          <w:sz w:val="20"/>
          <w:szCs w:val="20"/>
        </w:rPr>
        <w:t xml:space="preserve"> DE LOS RECURSOS FIS</w:t>
      </w:r>
      <w:r w:rsidR="00DA4981">
        <w:rPr>
          <w:rFonts w:ascii="Arial" w:hAnsi="Arial" w:cs="Arial"/>
          <w:sz w:val="20"/>
          <w:szCs w:val="20"/>
        </w:rPr>
        <w:t>CALES QUE ES EL INSTRUMENTO QUE</w:t>
      </w:r>
      <w:r w:rsidR="00FF5CB1">
        <w:rPr>
          <w:rFonts w:ascii="Arial" w:hAnsi="Arial" w:cs="Arial"/>
          <w:sz w:val="20"/>
          <w:szCs w:val="20"/>
        </w:rPr>
        <w:t xml:space="preserve"> DA CERTEZA AL CUMPLIMIENTO DE LAS OBLIGACIONES EN MATERIA DE LA HACIENDA PUBLICA MUNIC</w:t>
      </w:r>
      <w:r w:rsidR="003B1AA9">
        <w:rPr>
          <w:rFonts w:ascii="Arial" w:hAnsi="Arial" w:cs="Arial"/>
          <w:sz w:val="20"/>
          <w:szCs w:val="20"/>
        </w:rPr>
        <w:t>I</w:t>
      </w:r>
      <w:r w:rsidR="00FF5CB1">
        <w:rPr>
          <w:rFonts w:ascii="Arial" w:hAnsi="Arial" w:cs="Arial"/>
          <w:sz w:val="20"/>
          <w:szCs w:val="20"/>
        </w:rPr>
        <w:t>PAL</w:t>
      </w:r>
      <w:r w:rsidR="00103D5A">
        <w:rPr>
          <w:rFonts w:ascii="Arial" w:hAnsi="Arial" w:cs="Arial"/>
          <w:sz w:val="20"/>
          <w:szCs w:val="20"/>
        </w:rPr>
        <w:t xml:space="preserve"> Y LA LEY DE INGRESOS PARA EL MUNICIPIO DEL EJERCICIO FISCAL 2024.</w:t>
      </w:r>
    </w:p>
    <w:p w:rsidR="006F17F0" w:rsidRPr="0090761C" w:rsidRDefault="006F17F0" w:rsidP="006F17F0">
      <w:pPr>
        <w:jc w:val="both"/>
        <w:rPr>
          <w:rFonts w:ascii="Arial" w:hAnsi="Arial" w:cs="Arial"/>
          <w:sz w:val="20"/>
          <w:szCs w:val="20"/>
        </w:rPr>
      </w:pPr>
      <w:r w:rsidRPr="0090761C">
        <w:rPr>
          <w:rFonts w:ascii="Arial" w:hAnsi="Arial" w:cs="Arial"/>
          <w:sz w:val="20"/>
          <w:szCs w:val="20"/>
        </w:rPr>
        <w:t>b)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rsidR="00E51ECE" w:rsidRDefault="00E51ECE" w:rsidP="006F17F0">
      <w:pPr>
        <w:jc w:val="both"/>
        <w:rPr>
          <w:rFonts w:ascii="Arial" w:hAnsi="Arial" w:cs="Arial"/>
          <w:sz w:val="20"/>
          <w:szCs w:val="20"/>
        </w:rPr>
      </w:pPr>
      <w:r>
        <w:rPr>
          <w:rFonts w:ascii="Arial" w:hAnsi="Arial" w:cs="Arial"/>
          <w:sz w:val="20"/>
          <w:szCs w:val="20"/>
        </w:rPr>
        <w:t>LOS ESTADOS FINANCIEROS HAN SIDO ELABORADOS SIGUIENDO LOS POSTULADOS BÁSICOS PARA LA PREPARA</w:t>
      </w:r>
      <w:r w:rsidR="00B46CEE">
        <w:rPr>
          <w:rFonts w:ascii="Arial" w:hAnsi="Arial" w:cs="Arial"/>
          <w:sz w:val="20"/>
          <w:szCs w:val="20"/>
        </w:rPr>
        <w:t>CIÓN DE LOS ESTADOS FINANCIEROS, EL TOTAL DE LAS OPERACIONES ESTAN RECONOCIDAS A SU COSTO HISTORICO.</w:t>
      </w:r>
    </w:p>
    <w:p w:rsidR="00E76177" w:rsidRDefault="00E51ECE" w:rsidP="006F17F0">
      <w:pPr>
        <w:jc w:val="both"/>
        <w:rPr>
          <w:rFonts w:ascii="Arial" w:hAnsi="Arial" w:cs="Arial"/>
          <w:sz w:val="20"/>
          <w:szCs w:val="20"/>
        </w:rPr>
      </w:pPr>
      <w:r w:rsidRPr="0090761C">
        <w:rPr>
          <w:rFonts w:ascii="Arial" w:hAnsi="Arial" w:cs="Arial"/>
          <w:sz w:val="20"/>
          <w:szCs w:val="20"/>
        </w:rPr>
        <w:t xml:space="preserve"> </w:t>
      </w:r>
      <w:r w:rsidR="00B139F2" w:rsidRPr="0090761C">
        <w:rPr>
          <w:rFonts w:ascii="Arial" w:hAnsi="Arial" w:cs="Arial"/>
          <w:sz w:val="20"/>
          <w:szCs w:val="20"/>
        </w:rPr>
        <w:t>c) Postulados básicos</w:t>
      </w:r>
      <w:r w:rsidR="007068FF">
        <w:rPr>
          <w:rFonts w:ascii="Arial" w:hAnsi="Arial" w:cs="Arial"/>
          <w:sz w:val="20"/>
          <w:szCs w:val="20"/>
        </w:rPr>
        <w:t>.</w:t>
      </w:r>
    </w:p>
    <w:p w:rsidR="00E76177" w:rsidRPr="00171244" w:rsidRDefault="00E76177" w:rsidP="00E76177">
      <w:pPr>
        <w:pStyle w:val="Texto"/>
        <w:spacing w:line="224" w:lineRule="exact"/>
        <w:rPr>
          <w:lang w:val="es-MX"/>
        </w:rPr>
      </w:pPr>
      <w:r w:rsidRPr="00171244">
        <w:rPr>
          <w:b/>
          <w:lang w:val="es-MX"/>
        </w:rPr>
        <w:t>1) Sustancia Económica</w:t>
      </w:r>
    </w:p>
    <w:p w:rsidR="00E76177" w:rsidRPr="00542509" w:rsidRDefault="00E76177" w:rsidP="00E76177">
      <w:pPr>
        <w:pStyle w:val="Texto"/>
        <w:spacing w:line="224" w:lineRule="exact"/>
        <w:rPr>
          <w:color w:val="000000"/>
          <w:lang w:val="es-MX"/>
        </w:rPr>
      </w:pPr>
      <w:r w:rsidRPr="00171244">
        <w:rPr>
          <w:lang w:val="es-MX"/>
        </w:rPr>
        <w:t xml:space="preserve">Es el reconocimiento contable de las transacciones, transformaciones internas y otros eventos, que afectan económicamente al ente público y delimitan la operación </w:t>
      </w:r>
      <w:r w:rsidRPr="00542509">
        <w:rPr>
          <w:color w:val="000000"/>
          <w:lang w:val="es-MX"/>
        </w:rPr>
        <w:t>del SCG.</w:t>
      </w:r>
    </w:p>
    <w:p w:rsidR="00E76177" w:rsidRPr="00171244" w:rsidRDefault="00E76177" w:rsidP="00E76177">
      <w:pPr>
        <w:pStyle w:val="Texto"/>
        <w:spacing w:line="224" w:lineRule="exact"/>
        <w:rPr>
          <w:lang w:val="es-MX"/>
        </w:rPr>
      </w:pPr>
      <w:r w:rsidRPr="00171244">
        <w:rPr>
          <w:b/>
          <w:lang w:val="es-MX"/>
        </w:rPr>
        <w:t>2) Entes Públicos</w:t>
      </w:r>
    </w:p>
    <w:p w:rsidR="00E76177" w:rsidRPr="00171244" w:rsidRDefault="00E76177" w:rsidP="00E76177">
      <w:pPr>
        <w:pStyle w:val="Texto"/>
        <w:spacing w:line="224" w:lineRule="exact"/>
        <w:rPr>
          <w:lang w:val="es-MX"/>
        </w:rPr>
      </w:pPr>
      <w:r w:rsidRPr="00171244">
        <w:rPr>
          <w:lang w:val="es-MX"/>
        </w:rPr>
        <w:t xml:space="preserve">Los poderes Ejecutivo, Legislativo y Judicial de </w:t>
      </w:r>
      <w:smartTag w:uri="urn:schemas-microsoft-com:office:smarttags" w:element="PersonName">
        <w:smartTagPr>
          <w:attr w:name="ProductID" w:val="la Federaci￳n"/>
        </w:smartTagPr>
        <w:r w:rsidRPr="00171244">
          <w:rPr>
            <w:lang w:val="es-MX"/>
          </w:rPr>
          <w:t>la Federación</w:t>
        </w:r>
      </w:smartTag>
      <w:r w:rsidRPr="00171244">
        <w:rPr>
          <w:lang w:val="es-MX"/>
        </w:rPr>
        <w:t xml:space="preserve"> y de las entidades federativas; los entes autónomos de </w:t>
      </w:r>
      <w:smartTag w:uri="urn:schemas-microsoft-com:office:smarttags" w:element="PersonName">
        <w:smartTagPr>
          <w:attr w:name="ProductID" w:val="la Federaci￳n"/>
        </w:smartTagPr>
        <w:r w:rsidRPr="00171244">
          <w:rPr>
            <w:lang w:val="es-MX"/>
          </w:rPr>
          <w:t>la Federación</w:t>
        </w:r>
      </w:smartTag>
      <w:r w:rsidRPr="00171244">
        <w:rPr>
          <w:lang w:val="es-MX"/>
        </w:rPr>
        <w:t xml:space="preserve"> y de las entidades federativas; los ayuntamientos de los municipios; los órg</w:t>
      </w:r>
      <w:r w:rsidR="00A523F9">
        <w:rPr>
          <w:lang w:val="es-MX"/>
        </w:rPr>
        <w:t xml:space="preserve">anos político-administrativos </w:t>
      </w:r>
      <w:r w:rsidRPr="00171244">
        <w:rPr>
          <w:lang w:val="es-MX"/>
        </w:rPr>
        <w:t xml:space="preserve"> y las entidades de la administración pública paraestatal, ya sean federales, estatales o municipales.</w:t>
      </w:r>
    </w:p>
    <w:p w:rsidR="00E76177" w:rsidRPr="00171244" w:rsidRDefault="00E76177" w:rsidP="00E76177">
      <w:pPr>
        <w:pStyle w:val="Texto"/>
        <w:spacing w:line="224" w:lineRule="exact"/>
        <w:rPr>
          <w:lang w:val="es-MX"/>
        </w:rPr>
      </w:pPr>
      <w:r w:rsidRPr="00171244">
        <w:rPr>
          <w:b/>
          <w:lang w:val="es-MX"/>
        </w:rPr>
        <w:t>3) Existencia Permanente</w:t>
      </w:r>
    </w:p>
    <w:p w:rsidR="00E76177" w:rsidRPr="00171244" w:rsidRDefault="00E76177" w:rsidP="00E76177">
      <w:pPr>
        <w:pStyle w:val="Texto"/>
        <w:spacing w:line="224" w:lineRule="exact"/>
        <w:rPr>
          <w:lang w:val="es-MX"/>
        </w:rPr>
      </w:pPr>
      <w:r w:rsidRPr="00171244">
        <w:rPr>
          <w:lang w:val="es-MX"/>
        </w:rPr>
        <w:t>La actividad del ente público se establece por tiempo indefinido, salvo disposición legal en la que se especifique lo contrario.</w:t>
      </w:r>
    </w:p>
    <w:p w:rsidR="00E76177" w:rsidRPr="00171244" w:rsidRDefault="00E76177" w:rsidP="00E76177">
      <w:pPr>
        <w:pStyle w:val="Texto"/>
        <w:spacing w:line="224" w:lineRule="exact"/>
        <w:rPr>
          <w:lang w:val="es-MX"/>
        </w:rPr>
      </w:pPr>
      <w:r w:rsidRPr="00171244">
        <w:rPr>
          <w:b/>
          <w:lang w:val="es-MX"/>
        </w:rPr>
        <w:t>4) Revelación Suficiente</w:t>
      </w:r>
    </w:p>
    <w:p w:rsidR="00E76177" w:rsidRPr="00171244" w:rsidRDefault="00E76177" w:rsidP="00E76177">
      <w:pPr>
        <w:pStyle w:val="Texto"/>
        <w:spacing w:line="224" w:lineRule="exact"/>
        <w:rPr>
          <w:lang w:val="es-MX"/>
        </w:rPr>
      </w:pPr>
      <w:r w:rsidRPr="00171244">
        <w:rPr>
          <w:lang w:val="es-MX"/>
        </w:rPr>
        <w:t>Los estados y la información financiera deben mostrar amplia y claramente la situación financiera y los resultados del ente público.</w:t>
      </w:r>
    </w:p>
    <w:p w:rsidR="00E76177" w:rsidRPr="00171244" w:rsidRDefault="00E76177" w:rsidP="00E76177">
      <w:pPr>
        <w:pStyle w:val="Texto"/>
        <w:spacing w:line="224" w:lineRule="exact"/>
        <w:rPr>
          <w:lang w:val="es-MX"/>
        </w:rPr>
      </w:pPr>
      <w:r w:rsidRPr="00171244">
        <w:rPr>
          <w:b/>
          <w:lang w:val="es-MX"/>
        </w:rPr>
        <w:t>5) Importancia Relativa</w:t>
      </w:r>
    </w:p>
    <w:p w:rsidR="00E76177" w:rsidRDefault="00E76177" w:rsidP="00E76177">
      <w:pPr>
        <w:pStyle w:val="Texto"/>
        <w:spacing w:line="224" w:lineRule="exact"/>
        <w:rPr>
          <w:lang w:val="es-MX"/>
        </w:rPr>
      </w:pPr>
      <w:r w:rsidRPr="00171244">
        <w:rPr>
          <w:lang w:val="es-MX"/>
        </w:rPr>
        <w:t>La información debe mostrar los aspectos importantes de la entidad que fueron reconocidos contablemente.</w:t>
      </w:r>
    </w:p>
    <w:p w:rsidR="00E76177" w:rsidRDefault="00E76177" w:rsidP="00E76177">
      <w:pPr>
        <w:pStyle w:val="Texto"/>
        <w:spacing w:line="224" w:lineRule="exact"/>
        <w:rPr>
          <w:b/>
          <w:lang w:val="es-MX"/>
        </w:rPr>
      </w:pPr>
      <w:r w:rsidRPr="00171244">
        <w:rPr>
          <w:b/>
          <w:lang w:val="es-MX"/>
        </w:rPr>
        <w:t>6) Registro e Integración Presupuestaria</w:t>
      </w:r>
    </w:p>
    <w:p w:rsidR="00E76177" w:rsidRPr="00171244" w:rsidRDefault="00E76177" w:rsidP="00E76177">
      <w:pPr>
        <w:pStyle w:val="Texto"/>
        <w:spacing w:line="224" w:lineRule="exact"/>
        <w:rPr>
          <w:lang w:val="es-MX"/>
        </w:rPr>
      </w:pPr>
      <w:r w:rsidRPr="00171244">
        <w:rPr>
          <w:lang w:val="es-MX"/>
        </w:rPr>
        <w:t xml:space="preserve">La información presupuestaria de los entes públicos se integra en la contabilidad en los mismos términos que se presentan en </w:t>
      </w:r>
      <w:smartTag w:uri="urn:schemas-microsoft-com:office:smarttags" w:element="PersonName">
        <w:smartTagPr>
          <w:attr w:name="ProductID" w:val="la Ley"/>
        </w:smartTagPr>
        <w:r w:rsidRPr="00171244">
          <w:rPr>
            <w:lang w:val="es-MX"/>
          </w:rPr>
          <w:t>la Ley</w:t>
        </w:r>
      </w:smartTag>
      <w:r w:rsidRPr="00171244">
        <w:rPr>
          <w:lang w:val="es-MX"/>
        </w:rPr>
        <w:t xml:space="preserve"> de Ingresos y en el Decreto del Presupuesto de Egresos, de acuerdo a la naturaleza económica que le corresponda.</w:t>
      </w:r>
    </w:p>
    <w:p w:rsidR="00E76177" w:rsidRDefault="00E76177" w:rsidP="00E76177">
      <w:pPr>
        <w:pStyle w:val="Texto"/>
        <w:spacing w:line="224" w:lineRule="exact"/>
        <w:rPr>
          <w:lang w:val="es-MX"/>
        </w:rPr>
      </w:pPr>
      <w:r w:rsidRPr="00171244">
        <w:rPr>
          <w:lang w:val="es-MX"/>
        </w:rPr>
        <w:t>El registro presupuestario del ingreso y del egreso en los entes públicos se debe reflejar en la contabilidad, considerando sus efectos patrimoniales y su vinculación con las etapas presupuestarias correspondientes.</w:t>
      </w:r>
    </w:p>
    <w:p w:rsidR="00E76177" w:rsidRPr="00171244" w:rsidRDefault="00E76177" w:rsidP="00E76177">
      <w:pPr>
        <w:pStyle w:val="Texto"/>
        <w:spacing w:line="224" w:lineRule="exact"/>
        <w:rPr>
          <w:lang w:val="es-MX"/>
        </w:rPr>
      </w:pPr>
      <w:r w:rsidRPr="00171244">
        <w:rPr>
          <w:b/>
          <w:lang w:val="es-MX"/>
        </w:rPr>
        <w:t xml:space="preserve">7) Consolidación de </w:t>
      </w:r>
      <w:smartTag w:uri="urn:schemas-microsoft-com:office:smarttags" w:element="PersonName">
        <w:smartTagPr>
          <w:attr w:name="ProductID" w:val="la Informaci￳n Financiera"/>
        </w:smartTagPr>
        <w:r w:rsidRPr="00171244">
          <w:rPr>
            <w:b/>
            <w:lang w:val="es-MX"/>
          </w:rPr>
          <w:t>la Información Financiera</w:t>
        </w:r>
      </w:smartTag>
    </w:p>
    <w:p w:rsidR="00E76177" w:rsidRPr="00171244" w:rsidRDefault="00E76177" w:rsidP="00E76177">
      <w:pPr>
        <w:pStyle w:val="Texto"/>
        <w:spacing w:line="224" w:lineRule="exact"/>
        <w:rPr>
          <w:lang w:val="es-MX"/>
        </w:rPr>
      </w:pPr>
      <w:r w:rsidRPr="00171244">
        <w:rPr>
          <w:lang w:val="es-MX"/>
        </w:rPr>
        <w:lastRenderedPageBreak/>
        <w:t xml:space="preserve">Los estados financieros de los entes públicos deberán presentar de manera consolidada la situación financiera, los resultados de operación, el flujo de efectivo o los cambios en la situación financiera y las variaciones a </w:t>
      </w:r>
      <w:smartTag w:uri="urn:schemas-microsoft-com:office:smarttags" w:element="PersonName">
        <w:smartTagPr>
          <w:attr w:name="ProductID" w:val="la Hacienda P￺blica"/>
        </w:smartTagPr>
        <w:r w:rsidRPr="00171244">
          <w:rPr>
            <w:lang w:val="es-MX"/>
          </w:rPr>
          <w:t>la Hacienda Pública</w:t>
        </w:r>
      </w:smartTag>
      <w:r w:rsidRPr="00171244">
        <w:rPr>
          <w:lang w:val="es-MX"/>
        </w:rPr>
        <w:t>, como si se tratara de un solo ente público.</w:t>
      </w:r>
    </w:p>
    <w:p w:rsidR="00E76177" w:rsidRPr="00171244" w:rsidRDefault="00E76177" w:rsidP="00E76177">
      <w:pPr>
        <w:pStyle w:val="Texto"/>
        <w:spacing w:line="224" w:lineRule="exact"/>
        <w:rPr>
          <w:lang w:val="es-MX"/>
        </w:rPr>
      </w:pPr>
      <w:r w:rsidRPr="00171244">
        <w:rPr>
          <w:b/>
          <w:lang w:val="es-MX"/>
        </w:rPr>
        <w:t>8) Devengo Contable</w:t>
      </w:r>
    </w:p>
    <w:p w:rsidR="00E76177" w:rsidRPr="00171244" w:rsidRDefault="00E76177" w:rsidP="00E76177">
      <w:pPr>
        <w:pStyle w:val="Texto"/>
        <w:spacing w:line="224" w:lineRule="exact"/>
        <w:rPr>
          <w:lang w:val="es-MX"/>
        </w:rPr>
      </w:pPr>
      <w:r w:rsidRPr="00171244">
        <w:rPr>
          <w:lang w:val="es-MX"/>
        </w:rPr>
        <w:t>Los registros contables de los entes públicos se llevarán con base acumulativa. El ingreso devengado, es el momento contable que se realiza cuando existe jurídicamente el derecho de cobro de impuestos, derechos, productos, aprovechamientos y otros ingresos por parte de los entes públicos. El gasto devengado, es el momento contable que refleja el reconocimiento de una obligación de pago a favor de terceros por la recepción de conformidad de bienes, servicios y obra pública contratados; así como de las obligaciones que derivan de tratados, leyes, decretos, resoluciones y sentencias definitivas.</w:t>
      </w:r>
    </w:p>
    <w:p w:rsidR="00E76177" w:rsidRPr="00171244" w:rsidRDefault="00E76177" w:rsidP="00E76177">
      <w:pPr>
        <w:pStyle w:val="Texto"/>
        <w:rPr>
          <w:lang w:val="es-MX"/>
        </w:rPr>
      </w:pPr>
      <w:r w:rsidRPr="00171244">
        <w:rPr>
          <w:b/>
          <w:lang w:val="es-MX"/>
        </w:rPr>
        <w:t>9) Valuación</w:t>
      </w:r>
    </w:p>
    <w:p w:rsidR="00E76177" w:rsidRPr="00171244" w:rsidRDefault="00E76177" w:rsidP="00E76177">
      <w:pPr>
        <w:pStyle w:val="Texto"/>
        <w:rPr>
          <w:lang w:val="es-MX"/>
        </w:rPr>
      </w:pPr>
      <w:r w:rsidRPr="00171244">
        <w:rPr>
          <w:lang w:val="es-MX"/>
        </w:rPr>
        <w:t>Todos los eventos que afecten económicamente al ente público deben ser cuantificados en términos monetarios y se registrarán al costo histórico o al valor económico más objetivo registrándose en moneda nacional.</w:t>
      </w:r>
    </w:p>
    <w:p w:rsidR="00E76177" w:rsidRPr="00171244" w:rsidRDefault="00E76177" w:rsidP="00E76177">
      <w:pPr>
        <w:pStyle w:val="Texto"/>
        <w:rPr>
          <w:lang w:val="es-MX"/>
        </w:rPr>
      </w:pPr>
      <w:r w:rsidRPr="00171244">
        <w:rPr>
          <w:b/>
          <w:lang w:val="es-MX"/>
        </w:rPr>
        <w:t>10) Dualidad Económica</w:t>
      </w:r>
    </w:p>
    <w:p w:rsidR="00E76177" w:rsidRPr="00171244" w:rsidRDefault="00E76177" w:rsidP="00E76177">
      <w:pPr>
        <w:pStyle w:val="Texto"/>
        <w:rPr>
          <w:lang w:val="es-MX"/>
        </w:rPr>
      </w:pPr>
      <w:r w:rsidRPr="00171244">
        <w:rPr>
          <w:lang w:val="es-MX"/>
        </w:rPr>
        <w:t>El ente público debe reconocer en la contabilidad, la representación de las transacciones y algún otro evento que afecte su situación financiera, su composición por los recursos asignados para el logro de sus fines y por sus fuentes, conforme a los derechos y obligaciones.</w:t>
      </w:r>
    </w:p>
    <w:p w:rsidR="00E76177" w:rsidRPr="00171244" w:rsidRDefault="00E76177" w:rsidP="00E76177">
      <w:pPr>
        <w:pStyle w:val="Texto"/>
        <w:rPr>
          <w:lang w:val="es-MX"/>
        </w:rPr>
      </w:pPr>
      <w:r w:rsidRPr="00171244">
        <w:rPr>
          <w:b/>
          <w:lang w:val="es-MX"/>
        </w:rPr>
        <w:t>11) Consistencia</w:t>
      </w:r>
    </w:p>
    <w:p w:rsidR="00E76177" w:rsidRPr="00E76177" w:rsidRDefault="00E76177" w:rsidP="00E76177">
      <w:pPr>
        <w:pStyle w:val="Texto"/>
        <w:rPr>
          <w:lang w:val="es-MX"/>
        </w:rPr>
      </w:pPr>
      <w:r w:rsidRPr="00171244">
        <w:rPr>
          <w:lang w:val="es-MX"/>
        </w:rPr>
        <w:t>Ante la existencia de operaciones similares en un ente público, debe corresponder un mismo tratamiento contable, el cual debe permanecer a través del tiempo, en tanto no cambie la esencia económica de las operaciones.</w:t>
      </w:r>
    </w:p>
    <w:p w:rsidR="00E76177" w:rsidRDefault="00E76177" w:rsidP="006F17F0">
      <w:pPr>
        <w:jc w:val="both"/>
        <w:rPr>
          <w:rFonts w:ascii="Arial" w:hAnsi="Arial" w:cs="Arial"/>
          <w:sz w:val="20"/>
          <w:szCs w:val="20"/>
        </w:rPr>
      </w:pPr>
    </w:p>
    <w:p w:rsidR="00CD0220" w:rsidRDefault="007068FF" w:rsidP="006F17F0">
      <w:pPr>
        <w:jc w:val="both"/>
        <w:rPr>
          <w:rFonts w:ascii="Arial" w:hAnsi="Arial" w:cs="Arial"/>
          <w:sz w:val="20"/>
          <w:szCs w:val="20"/>
        </w:rPr>
      </w:pPr>
      <w:r>
        <w:rPr>
          <w:rFonts w:ascii="Arial" w:hAnsi="Arial" w:cs="Arial"/>
          <w:sz w:val="20"/>
          <w:szCs w:val="20"/>
        </w:rPr>
        <w:t>d) Normatividad supletoria.</w:t>
      </w:r>
    </w:p>
    <w:p w:rsidR="009C5E99" w:rsidRPr="009C5E99" w:rsidRDefault="009C5E99" w:rsidP="009C5E99">
      <w:pPr>
        <w:tabs>
          <w:tab w:val="left" w:pos="1780"/>
        </w:tabs>
        <w:spacing w:before="1" w:after="0" w:line="240" w:lineRule="auto"/>
        <w:ind w:right="-93"/>
        <w:rPr>
          <w:rFonts w:ascii="Arial" w:eastAsia="Times New Roman" w:hAnsi="Arial" w:cs="Arial"/>
          <w:sz w:val="18"/>
          <w:szCs w:val="18"/>
        </w:rPr>
      </w:pPr>
      <w:r w:rsidRPr="009C5E99">
        <w:rPr>
          <w:rFonts w:ascii="Arial" w:eastAsia="Times New Roman" w:hAnsi="Arial" w:cs="Arial"/>
          <w:sz w:val="18"/>
          <w:szCs w:val="18"/>
        </w:rPr>
        <w:t>1.-    Plan</w:t>
      </w:r>
      <w:r w:rsidRPr="009C5E99">
        <w:rPr>
          <w:rFonts w:ascii="Arial" w:eastAsia="Times New Roman" w:hAnsi="Arial" w:cs="Arial"/>
          <w:spacing w:val="-4"/>
          <w:sz w:val="18"/>
          <w:szCs w:val="18"/>
        </w:rPr>
        <w:t xml:space="preserve"> </w:t>
      </w:r>
      <w:r w:rsidRPr="009C5E99">
        <w:rPr>
          <w:rFonts w:ascii="Arial" w:eastAsia="Times New Roman" w:hAnsi="Arial" w:cs="Arial"/>
          <w:sz w:val="18"/>
          <w:szCs w:val="18"/>
        </w:rPr>
        <w:t>Estatal</w:t>
      </w:r>
      <w:r w:rsidRPr="009C5E99">
        <w:rPr>
          <w:rFonts w:ascii="Arial" w:eastAsia="Times New Roman" w:hAnsi="Arial" w:cs="Arial"/>
          <w:spacing w:val="-8"/>
          <w:sz w:val="18"/>
          <w:szCs w:val="18"/>
        </w:rPr>
        <w:t xml:space="preserve"> </w:t>
      </w:r>
      <w:r w:rsidRPr="009C5E99">
        <w:rPr>
          <w:rFonts w:ascii="Arial" w:eastAsia="Times New Roman" w:hAnsi="Arial" w:cs="Arial"/>
          <w:sz w:val="18"/>
          <w:szCs w:val="18"/>
        </w:rPr>
        <w:t>de</w:t>
      </w:r>
      <w:r w:rsidRPr="009C5E99">
        <w:rPr>
          <w:rFonts w:ascii="Arial" w:eastAsia="Times New Roman" w:hAnsi="Arial" w:cs="Arial"/>
          <w:spacing w:val="-2"/>
          <w:sz w:val="18"/>
          <w:szCs w:val="18"/>
        </w:rPr>
        <w:t xml:space="preserve"> </w:t>
      </w:r>
      <w:r w:rsidRPr="009C5E99">
        <w:rPr>
          <w:rFonts w:ascii="Arial" w:eastAsia="Times New Roman" w:hAnsi="Arial" w:cs="Arial"/>
          <w:sz w:val="18"/>
          <w:szCs w:val="18"/>
        </w:rPr>
        <w:t>Des</w:t>
      </w:r>
      <w:r w:rsidRPr="009C5E99">
        <w:rPr>
          <w:rFonts w:ascii="Arial" w:eastAsia="Times New Roman" w:hAnsi="Arial" w:cs="Arial"/>
          <w:spacing w:val="-1"/>
          <w:sz w:val="18"/>
          <w:szCs w:val="18"/>
        </w:rPr>
        <w:t>a</w:t>
      </w:r>
      <w:r w:rsidRPr="009C5E99">
        <w:rPr>
          <w:rFonts w:ascii="Arial" w:eastAsia="Times New Roman" w:hAnsi="Arial" w:cs="Arial"/>
          <w:sz w:val="18"/>
          <w:szCs w:val="18"/>
        </w:rPr>
        <w:t>r</w:t>
      </w:r>
      <w:r w:rsidRPr="009C5E99">
        <w:rPr>
          <w:rFonts w:ascii="Arial" w:eastAsia="Times New Roman" w:hAnsi="Arial" w:cs="Arial"/>
          <w:spacing w:val="1"/>
          <w:sz w:val="18"/>
          <w:szCs w:val="18"/>
        </w:rPr>
        <w:t>r</w:t>
      </w:r>
      <w:r w:rsidRPr="009C5E99">
        <w:rPr>
          <w:rFonts w:ascii="Arial" w:eastAsia="Times New Roman" w:hAnsi="Arial" w:cs="Arial"/>
          <w:sz w:val="18"/>
          <w:szCs w:val="18"/>
        </w:rPr>
        <w:t>o</w:t>
      </w:r>
      <w:r w:rsidRPr="009C5E99">
        <w:rPr>
          <w:rFonts w:ascii="Arial" w:eastAsia="Times New Roman" w:hAnsi="Arial" w:cs="Arial"/>
          <w:spacing w:val="1"/>
          <w:sz w:val="18"/>
          <w:szCs w:val="18"/>
        </w:rPr>
        <w:t>l</w:t>
      </w:r>
      <w:r w:rsidRPr="009C5E99">
        <w:rPr>
          <w:rFonts w:ascii="Arial" w:eastAsia="Times New Roman" w:hAnsi="Arial" w:cs="Arial"/>
          <w:sz w:val="18"/>
          <w:szCs w:val="18"/>
        </w:rPr>
        <w:t>l</w:t>
      </w:r>
      <w:r w:rsidRPr="009C5E99">
        <w:rPr>
          <w:rFonts w:ascii="Arial" w:eastAsia="Times New Roman" w:hAnsi="Arial" w:cs="Arial"/>
          <w:spacing w:val="1"/>
          <w:sz w:val="18"/>
          <w:szCs w:val="18"/>
        </w:rPr>
        <w:t>o</w:t>
      </w:r>
      <w:r w:rsidRPr="009C5E99">
        <w:rPr>
          <w:rFonts w:ascii="Arial" w:eastAsia="Times New Roman" w:hAnsi="Arial" w:cs="Arial"/>
          <w:sz w:val="18"/>
          <w:szCs w:val="18"/>
        </w:rPr>
        <w:t>.</w:t>
      </w:r>
    </w:p>
    <w:p w:rsidR="009C5E99" w:rsidRPr="009C5E99" w:rsidRDefault="009C5E99" w:rsidP="009C5E99">
      <w:pPr>
        <w:tabs>
          <w:tab w:val="left" w:pos="1780"/>
        </w:tabs>
        <w:spacing w:after="0" w:line="322" w:lineRule="exact"/>
        <w:ind w:right="-93"/>
        <w:rPr>
          <w:rFonts w:ascii="Arial" w:eastAsia="Times New Roman" w:hAnsi="Arial" w:cs="Arial"/>
          <w:sz w:val="18"/>
          <w:szCs w:val="18"/>
        </w:rPr>
      </w:pPr>
      <w:r w:rsidRPr="009C5E99">
        <w:rPr>
          <w:rFonts w:ascii="Arial" w:eastAsia="Times New Roman" w:hAnsi="Arial" w:cs="Arial"/>
          <w:spacing w:val="1"/>
          <w:sz w:val="18"/>
          <w:szCs w:val="18"/>
        </w:rPr>
        <w:t>2</w:t>
      </w:r>
      <w:r w:rsidRPr="009C5E99">
        <w:rPr>
          <w:rFonts w:ascii="Arial" w:eastAsia="Times New Roman" w:hAnsi="Arial" w:cs="Arial"/>
          <w:sz w:val="18"/>
          <w:szCs w:val="18"/>
        </w:rPr>
        <w:t>.-    Plan</w:t>
      </w:r>
      <w:r w:rsidRPr="009C5E99">
        <w:rPr>
          <w:rFonts w:ascii="Arial" w:eastAsia="Times New Roman" w:hAnsi="Arial" w:cs="Arial"/>
          <w:spacing w:val="-4"/>
          <w:sz w:val="18"/>
          <w:szCs w:val="18"/>
        </w:rPr>
        <w:t xml:space="preserve"> </w:t>
      </w:r>
      <w:r w:rsidRPr="009C5E99">
        <w:rPr>
          <w:rFonts w:ascii="Arial" w:eastAsia="Times New Roman" w:hAnsi="Arial" w:cs="Arial"/>
          <w:sz w:val="18"/>
          <w:szCs w:val="18"/>
        </w:rPr>
        <w:t>Mu</w:t>
      </w:r>
      <w:r w:rsidRPr="009C5E99">
        <w:rPr>
          <w:rFonts w:ascii="Arial" w:eastAsia="Times New Roman" w:hAnsi="Arial" w:cs="Arial"/>
          <w:spacing w:val="1"/>
          <w:sz w:val="18"/>
          <w:szCs w:val="18"/>
        </w:rPr>
        <w:t>n</w:t>
      </w:r>
      <w:r w:rsidRPr="009C5E99">
        <w:rPr>
          <w:rFonts w:ascii="Arial" w:eastAsia="Times New Roman" w:hAnsi="Arial" w:cs="Arial"/>
          <w:sz w:val="18"/>
          <w:szCs w:val="18"/>
        </w:rPr>
        <w:t>icipal</w:t>
      </w:r>
      <w:r w:rsidRPr="009C5E99">
        <w:rPr>
          <w:rFonts w:ascii="Arial" w:eastAsia="Times New Roman" w:hAnsi="Arial" w:cs="Arial"/>
          <w:spacing w:val="-12"/>
          <w:sz w:val="18"/>
          <w:szCs w:val="18"/>
        </w:rPr>
        <w:t xml:space="preserve"> </w:t>
      </w:r>
      <w:r w:rsidRPr="009C5E99">
        <w:rPr>
          <w:rFonts w:ascii="Arial" w:eastAsia="Times New Roman" w:hAnsi="Arial" w:cs="Arial"/>
          <w:sz w:val="18"/>
          <w:szCs w:val="18"/>
        </w:rPr>
        <w:t>de</w:t>
      </w:r>
      <w:r w:rsidRPr="009C5E99">
        <w:rPr>
          <w:rFonts w:ascii="Arial" w:eastAsia="Times New Roman" w:hAnsi="Arial" w:cs="Arial"/>
          <w:spacing w:val="-3"/>
          <w:sz w:val="18"/>
          <w:szCs w:val="18"/>
        </w:rPr>
        <w:t xml:space="preserve"> </w:t>
      </w:r>
      <w:r w:rsidRPr="009C5E99">
        <w:rPr>
          <w:rFonts w:ascii="Arial" w:eastAsia="Times New Roman" w:hAnsi="Arial" w:cs="Arial"/>
          <w:spacing w:val="1"/>
          <w:sz w:val="18"/>
          <w:szCs w:val="18"/>
        </w:rPr>
        <w:t>D</w:t>
      </w:r>
      <w:r w:rsidRPr="009C5E99">
        <w:rPr>
          <w:rFonts w:ascii="Arial" w:eastAsia="Times New Roman" w:hAnsi="Arial" w:cs="Arial"/>
          <w:sz w:val="18"/>
          <w:szCs w:val="18"/>
        </w:rPr>
        <w:t>esarr</w:t>
      </w:r>
      <w:r w:rsidRPr="009C5E99">
        <w:rPr>
          <w:rFonts w:ascii="Arial" w:eastAsia="Times New Roman" w:hAnsi="Arial" w:cs="Arial"/>
          <w:spacing w:val="1"/>
          <w:sz w:val="18"/>
          <w:szCs w:val="18"/>
        </w:rPr>
        <w:t>o</w:t>
      </w:r>
      <w:r w:rsidRPr="009C5E99">
        <w:rPr>
          <w:rFonts w:ascii="Arial" w:eastAsia="Times New Roman" w:hAnsi="Arial" w:cs="Arial"/>
          <w:sz w:val="18"/>
          <w:szCs w:val="18"/>
        </w:rPr>
        <w:t>llo.</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3.-    Decreto de creación de la JAPAME.</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4.-    Ley de Aguas Nacionales.</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5.-    Ley Federal de Obras Publicas y Servicios Relacionados con las mismas.</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6.-    Ley Federal de Derechos.</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7.-    Código Fiscal de la Federación</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8.-    Ley Federal del Trabajo</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9.-    Ley General de Contabilidad Gubernamental</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10.-   Ley de Agua Potable y Alcantarillado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11.-   Ley de Obras Públicas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12.-   Ley de Adquisiciones, Arrendamientos, Servicios y Administración de</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 xml:space="preserve">         Bienes Muebles para 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13.-   Ley Orgánica de la Administración Pública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14.-   Ley de acceso a la Información Pública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15.-   Ley de Desarrollo Urbano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16.-   Ley de Desarrollo de Centros Poblados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17.-   Ley de Equilibrio Ecológico y Protección del Medio Ambiente del Esta-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 xml:space="preserve">         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18.-   Ley de Planeación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19.-   Ley de Presupuesto, Contabilidad y Gasto Publico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20.-   Ley de Coordinación Fiscal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21.-   Ley de Hacienda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lastRenderedPageBreak/>
        <w:t>22.-   Ley de Gobierno Municipal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23.-   Ley de profesiones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24.-   Ley de Responsabilidades Administrativas de los Servidores Públicos</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 xml:space="preserve">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25.-   Ley de Trabajos al Servicio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26.-   Ley de Entrega y Recepción de los Asuntos y Recursos Públicos del</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 xml:space="preserve">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27.-   Ley de Gasto Eficiente y Remuneraciones de los Servidores Públicos</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 xml:space="preserve">         del Estado de Sinaloa.</w:t>
      </w:r>
    </w:p>
    <w:p w:rsidR="009C5E99" w:rsidRPr="009C5E99" w:rsidRDefault="009C5E99" w:rsidP="009C5E99">
      <w:pPr>
        <w:tabs>
          <w:tab w:val="left" w:pos="1720"/>
        </w:tabs>
        <w:spacing w:after="0" w:line="322" w:lineRule="exact"/>
        <w:ind w:right="-93"/>
        <w:rPr>
          <w:rFonts w:ascii="Arial" w:eastAsia="Times New Roman" w:hAnsi="Arial" w:cs="Arial"/>
          <w:spacing w:val="1"/>
          <w:sz w:val="18"/>
          <w:szCs w:val="18"/>
        </w:rPr>
      </w:pPr>
      <w:r w:rsidRPr="009C5E99">
        <w:rPr>
          <w:rFonts w:ascii="Arial" w:eastAsia="Times New Roman" w:hAnsi="Arial" w:cs="Arial"/>
          <w:spacing w:val="1"/>
          <w:sz w:val="18"/>
          <w:szCs w:val="18"/>
        </w:rPr>
        <w:t>28.-   Ley de Presupuesto, Contabilidad y Gasto Publico del Estado de Sinaloa.</w:t>
      </w:r>
    </w:p>
    <w:p w:rsidR="002A472D" w:rsidRPr="009C5E99" w:rsidRDefault="002A472D" w:rsidP="006F17F0">
      <w:pPr>
        <w:jc w:val="both"/>
        <w:rPr>
          <w:rFonts w:ascii="Arial" w:hAnsi="Arial" w:cs="Arial"/>
          <w:sz w:val="18"/>
          <w:szCs w:val="18"/>
        </w:rPr>
      </w:pPr>
    </w:p>
    <w:p w:rsidR="006F17F0" w:rsidRPr="0090761C" w:rsidRDefault="006F17F0" w:rsidP="006F17F0">
      <w:pPr>
        <w:jc w:val="both"/>
        <w:rPr>
          <w:rFonts w:ascii="Arial" w:hAnsi="Arial" w:cs="Arial"/>
          <w:sz w:val="20"/>
          <w:szCs w:val="20"/>
        </w:rPr>
      </w:pPr>
      <w:r w:rsidRPr="0090761C">
        <w:rPr>
          <w:rFonts w:ascii="Arial" w:hAnsi="Arial" w:cs="Arial"/>
          <w:sz w:val="20"/>
          <w:szCs w:val="20"/>
        </w:rPr>
        <w:t>e) Para las entidades que por primera vez estén implementando la base devengado de acuerdo a la Ley de Contabilidad, deberán:</w:t>
      </w:r>
    </w:p>
    <w:p w:rsidR="006F17F0" w:rsidRDefault="00A0631E" w:rsidP="006F17F0">
      <w:pPr>
        <w:jc w:val="both"/>
        <w:rPr>
          <w:rFonts w:ascii="Arial" w:hAnsi="Arial" w:cs="Arial"/>
          <w:sz w:val="20"/>
          <w:szCs w:val="20"/>
        </w:rPr>
      </w:pPr>
      <w:r w:rsidRPr="0090761C">
        <w:rPr>
          <w:rFonts w:cs="Arial"/>
          <w:sz w:val="20"/>
          <w:szCs w:val="20"/>
        </w:rPr>
        <w:t>‐</w:t>
      </w:r>
      <w:r w:rsidR="006F17F0" w:rsidRPr="0090761C">
        <w:rPr>
          <w:rFonts w:ascii="Arial" w:hAnsi="Arial" w:cs="Arial"/>
          <w:sz w:val="20"/>
          <w:szCs w:val="20"/>
        </w:rPr>
        <w:t>Revelar las nue</w:t>
      </w:r>
      <w:r w:rsidR="00CD0220" w:rsidRPr="0090761C">
        <w:rPr>
          <w:rFonts w:ascii="Arial" w:hAnsi="Arial" w:cs="Arial"/>
          <w:sz w:val="20"/>
          <w:szCs w:val="20"/>
        </w:rPr>
        <w:t>vas políticas de reconocimiento</w:t>
      </w:r>
      <w:r w:rsidR="00FE5841" w:rsidRPr="0090761C">
        <w:rPr>
          <w:rFonts w:ascii="Arial" w:hAnsi="Arial" w:cs="Arial"/>
          <w:sz w:val="20"/>
          <w:szCs w:val="20"/>
        </w:rPr>
        <w:t>:</w:t>
      </w:r>
    </w:p>
    <w:p w:rsidR="00E76177" w:rsidRPr="0090761C" w:rsidRDefault="009C5E99" w:rsidP="006F17F0">
      <w:pPr>
        <w:jc w:val="both"/>
        <w:rPr>
          <w:rFonts w:ascii="Arial" w:hAnsi="Arial" w:cs="Arial"/>
          <w:sz w:val="20"/>
          <w:szCs w:val="20"/>
        </w:rPr>
      </w:pPr>
      <w:r>
        <w:rPr>
          <w:rFonts w:ascii="Arial" w:hAnsi="Arial" w:cs="Arial"/>
          <w:sz w:val="20"/>
          <w:szCs w:val="20"/>
        </w:rPr>
        <w:t xml:space="preserve">LA JUNTA MUNICIPAL DE AGUA POTABLE Y ALCANTARILLADO DEL MUNICIPIO DE ELOTA, </w:t>
      </w:r>
      <w:r w:rsidR="00823D21">
        <w:rPr>
          <w:rFonts w:ascii="Arial" w:hAnsi="Arial" w:cs="Arial"/>
          <w:sz w:val="20"/>
          <w:szCs w:val="20"/>
        </w:rPr>
        <w:t xml:space="preserve"> TIENE COMO OBJETIVO PRINCIPAL ESTAR ATENTO A  CADA UNA DE LAS ETAPAS DE ARMONIZACIÓN CONTABLE QUE MARCA LA LEY GENERAL DE CONTABILIDAD GUBERNAMENTAL POR LO CUAL DESDE EL PASADO </w:t>
      </w:r>
      <w:r w:rsidR="00823D21" w:rsidRPr="00125EA3">
        <w:rPr>
          <w:rFonts w:ascii="Arial" w:hAnsi="Arial" w:cs="Arial"/>
          <w:color w:val="000000"/>
          <w:sz w:val="20"/>
          <w:szCs w:val="20"/>
        </w:rPr>
        <w:t>EJERCICIO 201</w:t>
      </w:r>
      <w:r w:rsidR="00125EA3" w:rsidRPr="00125EA3">
        <w:rPr>
          <w:rFonts w:ascii="Arial" w:hAnsi="Arial" w:cs="Arial"/>
          <w:color w:val="000000"/>
          <w:sz w:val="20"/>
          <w:szCs w:val="20"/>
        </w:rPr>
        <w:t>4</w:t>
      </w:r>
      <w:r w:rsidR="00823D21" w:rsidRPr="00125EA3">
        <w:rPr>
          <w:rFonts w:ascii="Arial" w:hAnsi="Arial" w:cs="Arial"/>
          <w:color w:val="000000"/>
          <w:sz w:val="20"/>
          <w:szCs w:val="20"/>
        </w:rPr>
        <w:t xml:space="preserve"> SE</w:t>
      </w:r>
      <w:r w:rsidR="00823D21">
        <w:rPr>
          <w:rFonts w:ascii="Arial" w:hAnsi="Arial" w:cs="Arial"/>
          <w:sz w:val="20"/>
          <w:szCs w:val="20"/>
        </w:rPr>
        <w:t xml:space="preserve"> LLEVO A CABO LA BASE DE DEVENGADO EL CUAL SE LLEVA A CABO DE LA SIGUIENTE MANERA: </w:t>
      </w:r>
      <w:r w:rsidR="00E76177">
        <w:rPr>
          <w:rFonts w:ascii="Arial" w:hAnsi="Arial" w:cs="Arial"/>
          <w:sz w:val="20"/>
          <w:szCs w:val="20"/>
        </w:rPr>
        <w:t>EL INGRESO DEVENGADO, ES EL MOMENTO CONTABLE QUE SE REALIZA CUANDO EXISTE JURÍDICAMENTE EL DERECHO DE COBRO DE IMPUESTOS, DERECHOS, PRODUCTOS, APROVECHAMIENTOS Y OTROS INGRESOS POR PARTE DE LOS ENTES PÚBLICOS. EL GASTO DEVENGADO ES EL MOMENTO CONTABLE QUE REFLEJA EL RECONOCIMIENTO DE UNA OBLIGACIÓN DE PAGO A FAVOR DE TERCEROS POR LA RECEPCIÓN DE CONFORMIDAD DE BIENES, SERVICIOS Y OBRA PÚBLICA CONTRATADOS; ASÍ COMO LAS OBLIGACIONES QUE DERIVAN DE TRATADOS, LEYES, DECRETOS, RESOLUCIONES Y SENTENCIAS.</w:t>
      </w:r>
    </w:p>
    <w:p w:rsidR="006F17F0" w:rsidRDefault="00A0631E" w:rsidP="006F17F0">
      <w:pPr>
        <w:jc w:val="both"/>
        <w:rPr>
          <w:rFonts w:ascii="Arial" w:hAnsi="Arial" w:cs="Arial"/>
          <w:sz w:val="20"/>
          <w:szCs w:val="20"/>
        </w:rPr>
      </w:pPr>
      <w:r w:rsidRPr="0090761C">
        <w:rPr>
          <w:rFonts w:cs="Arial"/>
          <w:sz w:val="20"/>
          <w:szCs w:val="20"/>
        </w:rPr>
        <w:t>‐</w:t>
      </w:r>
      <w:r w:rsidR="00FE5841" w:rsidRPr="0090761C">
        <w:rPr>
          <w:rFonts w:ascii="Arial" w:hAnsi="Arial" w:cs="Arial"/>
          <w:sz w:val="20"/>
          <w:szCs w:val="20"/>
        </w:rPr>
        <w:t>Plan de implementación:</w:t>
      </w:r>
    </w:p>
    <w:p w:rsidR="00BE14F0" w:rsidRPr="0090761C" w:rsidRDefault="00BE14F0" w:rsidP="006F17F0">
      <w:pPr>
        <w:jc w:val="both"/>
        <w:rPr>
          <w:rFonts w:ascii="Arial" w:hAnsi="Arial" w:cs="Arial"/>
          <w:sz w:val="20"/>
          <w:szCs w:val="20"/>
        </w:rPr>
      </w:pPr>
      <w:r>
        <w:rPr>
          <w:rFonts w:ascii="Arial" w:hAnsi="Arial" w:cs="Arial"/>
          <w:sz w:val="20"/>
          <w:szCs w:val="20"/>
        </w:rPr>
        <w:t>PARA EL REGISTRO DEL PRESUPUESTO DEVENGADO SE DEBERA DE TENER EL DOCUMENTO FUENTE QUE PUEDE SER: CONTRATO, FACTURA, RECIBOS, ESTIMACIONES DE AVANCE DE OBRA O DOCUMENTO EQUIVALENTE.</w:t>
      </w:r>
    </w:p>
    <w:p w:rsidR="006F17F0" w:rsidRDefault="00A0631E" w:rsidP="006F17F0">
      <w:pPr>
        <w:jc w:val="both"/>
        <w:rPr>
          <w:rFonts w:ascii="Arial" w:hAnsi="Arial" w:cs="Arial"/>
          <w:sz w:val="20"/>
          <w:szCs w:val="20"/>
        </w:rPr>
      </w:pPr>
      <w:r w:rsidRPr="0090761C">
        <w:rPr>
          <w:rFonts w:cs="Arial"/>
          <w:sz w:val="20"/>
          <w:szCs w:val="20"/>
        </w:rPr>
        <w:t>‐</w:t>
      </w:r>
      <w:r w:rsidR="006F17F0" w:rsidRPr="0090761C">
        <w:rPr>
          <w:rFonts w:ascii="Arial" w:hAnsi="Arial" w:cs="Arial"/>
          <w:sz w:val="20"/>
          <w:szCs w:val="20"/>
        </w:rPr>
        <w:t>Revelar los cambios en las políticas, la clasificación y medición de las mismas, así como su impac</w:t>
      </w:r>
      <w:r w:rsidR="00FE5841" w:rsidRPr="0090761C">
        <w:rPr>
          <w:rFonts w:ascii="Arial" w:hAnsi="Arial" w:cs="Arial"/>
          <w:sz w:val="20"/>
          <w:szCs w:val="20"/>
        </w:rPr>
        <w:t>to en la información financiera:</w:t>
      </w:r>
    </w:p>
    <w:p w:rsidR="009E7342" w:rsidRPr="0090761C" w:rsidRDefault="009E7342" w:rsidP="006F17F0">
      <w:pPr>
        <w:jc w:val="both"/>
        <w:rPr>
          <w:rFonts w:ascii="Arial" w:hAnsi="Arial" w:cs="Arial"/>
          <w:sz w:val="20"/>
          <w:szCs w:val="20"/>
        </w:rPr>
      </w:pPr>
      <w:r>
        <w:rPr>
          <w:rFonts w:ascii="Arial" w:hAnsi="Arial" w:cs="Arial"/>
          <w:sz w:val="20"/>
          <w:szCs w:val="20"/>
        </w:rPr>
        <w:t>NO SE HAN LLEVADO A CABO CAMBIOS EN LAS POLITICAS.</w:t>
      </w:r>
    </w:p>
    <w:p w:rsidR="006F17F0" w:rsidRPr="0090761C" w:rsidRDefault="00A0631E" w:rsidP="006F17F0">
      <w:pPr>
        <w:jc w:val="both"/>
        <w:rPr>
          <w:rFonts w:ascii="Arial" w:hAnsi="Arial" w:cs="Arial"/>
          <w:sz w:val="20"/>
          <w:szCs w:val="20"/>
        </w:rPr>
      </w:pPr>
      <w:r w:rsidRPr="0090761C">
        <w:rPr>
          <w:rFonts w:cs="Arial"/>
          <w:sz w:val="20"/>
          <w:szCs w:val="20"/>
        </w:rPr>
        <w:t>‐</w:t>
      </w:r>
      <w:r w:rsidR="006F17F0" w:rsidRPr="0090761C">
        <w:rPr>
          <w:rFonts w:ascii="Arial" w:hAnsi="Arial" w:cs="Arial"/>
          <w:sz w:val="20"/>
          <w:szCs w:val="20"/>
        </w:rPr>
        <w:t xml:space="preserve">Presentar los últimos estados financieros con la normatividad anteriormente utilizada con las nuevas políticas para fines de comparación en la transición a la base </w:t>
      </w:r>
      <w:r w:rsidR="00FE5841" w:rsidRPr="0090761C">
        <w:rPr>
          <w:rFonts w:ascii="Arial" w:hAnsi="Arial" w:cs="Arial"/>
          <w:sz w:val="20"/>
          <w:szCs w:val="20"/>
        </w:rPr>
        <w:t>devengado.</w:t>
      </w:r>
      <w:r w:rsidR="00895C8B">
        <w:rPr>
          <w:rFonts w:ascii="Arial" w:hAnsi="Arial" w:cs="Arial"/>
          <w:sz w:val="20"/>
          <w:szCs w:val="20"/>
        </w:rPr>
        <w:t xml:space="preserve"> NO APLICA.</w:t>
      </w:r>
    </w:p>
    <w:p w:rsidR="006F17F0" w:rsidRDefault="00B90CE5" w:rsidP="006F17F0">
      <w:pPr>
        <w:jc w:val="both"/>
        <w:rPr>
          <w:rFonts w:ascii="Arial" w:hAnsi="Arial" w:cs="Arial"/>
          <w:b/>
          <w:sz w:val="20"/>
          <w:szCs w:val="20"/>
        </w:rPr>
      </w:pPr>
      <w:r>
        <w:rPr>
          <w:rFonts w:ascii="Arial" w:hAnsi="Arial" w:cs="Arial"/>
          <w:b/>
          <w:sz w:val="20"/>
          <w:szCs w:val="20"/>
        </w:rPr>
        <w:t>5</w:t>
      </w:r>
      <w:r w:rsidR="006F17F0" w:rsidRPr="0090761C">
        <w:rPr>
          <w:rFonts w:ascii="Arial" w:hAnsi="Arial" w:cs="Arial"/>
          <w:b/>
          <w:sz w:val="20"/>
          <w:szCs w:val="20"/>
        </w:rPr>
        <w:t>. Políticas de Contabilidad Significativas</w:t>
      </w:r>
      <w:r w:rsidR="00B139F2" w:rsidRPr="0090761C">
        <w:rPr>
          <w:rFonts w:ascii="Arial" w:hAnsi="Arial" w:cs="Arial"/>
          <w:b/>
          <w:sz w:val="20"/>
          <w:szCs w:val="20"/>
        </w:rPr>
        <w:t>:</w:t>
      </w:r>
    </w:p>
    <w:p w:rsidR="006F17F0" w:rsidRDefault="006F17F0" w:rsidP="006F17F0">
      <w:pPr>
        <w:jc w:val="both"/>
        <w:rPr>
          <w:rFonts w:ascii="Arial" w:hAnsi="Arial" w:cs="Arial"/>
          <w:sz w:val="20"/>
          <w:szCs w:val="20"/>
        </w:rPr>
      </w:pPr>
      <w:r w:rsidRPr="0090761C">
        <w:rPr>
          <w:rFonts w:ascii="Arial" w:hAnsi="Arial" w:cs="Arial"/>
          <w:sz w:val="20"/>
          <w:szCs w:val="20"/>
        </w:rPr>
        <w:t>a) Actualización:</w:t>
      </w:r>
    </w:p>
    <w:p w:rsidR="00790D1E" w:rsidRPr="0090761C" w:rsidRDefault="007A4057" w:rsidP="006F17F0">
      <w:pPr>
        <w:jc w:val="both"/>
        <w:rPr>
          <w:rFonts w:ascii="Arial" w:hAnsi="Arial" w:cs="Arial"/>
          <w:sz w:val="20"/>
          <w:szCs w:val="20"/>
        </w:rPr>
      </w:pPr>
      <w:r>
        <w:rPr>
          <w:rFonts w:ascii="Arial" w:hAnsi="Arial" w:cs="Arial"/>
          <w:sz w:val="20"/>
          <w:szCs w:val="20"/>
        </w:rPr>
        <w:t>De conformidad con la normativa expedida por el CONAC se ha efectuado el levantamiento del inventario, se efectuó la depuración para dar de baja activo obsoleto, inservible, de conformidad con los lineamientos en siguientes meses nos daremos a la tarea de revaluar el activo que se requiera, así también llevaremos a cabo la depuración de cuentas por cobrar y pagar.</w:t>
      </w:r>
    </w:p>
    <w:p w:rsidR="006F17F0" w:rsidRDefault="006F17F0" w:rsidP="006F17F0">
      <w:pPr>
        <w:jc w:val="both"/>
        <w:rPr>
          <w:rFonts w:ascii="Arial" w:hAnsi="Arial" w:cs="Arial"/>
          <w:sz w:val="20"/>
          <w:szCs w:val="20"/>
        </w:rPr>
      </w:pPr>
      <w:r w:rsidRPr="0090761C">
        <w:rPr>
          <w:rFonts w:ascii="Arial" w:hAnsi="Arial" w:cs="Arial"/>
          <w:sz w:val="20"/>
          <w:szCs w:val="20"/>
        </w:rPr>
        <w:lastRenderedPageBreak/>
        <w:t>b) Informar sobre la realización de operaciones en el extranjero y de sus efectos en la infor</w:t>
      </w:r>
      <w:r w:rsidR="00B90CE5">
        <w:rPr>
          <w:rFonts w:ascii="Arial" w:hAnsi="Arial" w:cs="Arial"/>
          <w:sz w:val="20"/>
          <w:szCs w:val="20"/>
        </w:rPr>
        <w:t>mación financiera gubernamental, considerando entre otros el importe de las variaciones cambiarias reconocidas en el resultado (ahorros o desahorro).</w:t>
      </w:r>
      <w:r w:rsidR="00FA444C">
        <w:rPr>
          <w:rFonts w:ascii="Arial" w:hAnsi="Arial" w:cs="Arial"/>
          <w:sz w:val="20"/>
          <w:szCs w:val="20"/>
        </w:rPr>
        <w:t xml:space="preserve"> Durante el ejercicio 2024, no se han realizado operaciones en moneda extranjera, y en todo caso si </w:t>
      </w:r>
      <w:r w:rsidR="007A4057">
        <w:rPr>
          <w:rFonts w:ascii="Arial" w:hAnsi="Arial" w:cs="Arial"/>
          <w:sz w:val="20"/>
          <w:szCs w:val="20"/>
        </w:rPr>
        <w:t xml:space="preserve">se realizara alguna, </w:t>
      </w:r>
      <w:r w:rsidR="00FA444C">
        <w:rPr>
          <w:rFonts w:ascii="Arial" w:hAnsi="Arial" w:cs="Arial"/>
          <w:sz w:val="20"/>
          <w:szCs w:val="20"/>
        </w:rPr>
        <w:t xml:space="preserve"> </w:t>
      </w:r>
      <w:r w:rsidR="007A4057">
        <w:rPr>
          <w:rFonts w:ascii="Arial" w:hAnsi="Arial" w:cs="Arial"/>
          <w:sz w:val="20"/>
          <w:szCs w:val="20"/>
        </w:rPr>
        <w:t>i</w:t>
      </w:r>
      <w:r w:rsidR="00FA444C">
        <w:rPr>
          <w:rFonts w:ascii="Arial" w:hAnsi="Arial" w:cs="Arial"/>
          <w:sz w:val="20"/>
          <w:szCs w:val="20"/>
        </w:rPr>
        <w:t>nvariablemente el registro se realizará en su equivalente en moneda nacional al tipo de cambio del día de la operación.</w:t>
      </w:r>
    </w:p>
    <w:p w:rsidR="002157C4" w:rsidRPr="0090761C" w:rsidRDefault="002157C4" w:rsidP="006F17F0">
      <w:pPr>
        <w:jc w:val="both"/>
        <w:rPr>
          <w:rFonts w:ascii="Arial" w:hAnsi="Arial" w:cs="Arial"/>
          <w:sz w:val="20"/>
          <w:szCs w:val="20"/>
        </w:rPr>
      </w:pPr>
    </w:p>
    <w:p w:rsidR="002157C4" w:rsidRDefault="002157C4" w:rsidP="006F17F0">
      <w:pPr>
        <w:jc w:val="both"/>
        <w:rPr>
          <w:rFonts w:ascii="Arial" w:hAnsi="Arial" w:cs="Arial"/>
          <w:sz w:val="20"/>
          <w:szCs w:val="20"/>
        </w:rPr>
      </w:pPr>
    </w:p>
    <w:p w:rsidR="006F17F0" w:rsidRDefault="006F17F0" w:rsidP="006F17F0">
      <w:pPr>
        <w:jc w:val="both"/>
        <w:rPr>
          <w:rFonts w:ascii="Arial" w:hAnsi="Arial" w:cs="Arial"/>
          <w:sz w:val="20"/>
          <w:szCs w:val="20"/>
        </w:rPr>
      </w:pPr>
      <w:r w:rsidRPr="0090761C">
        <w:rPr>
          <w:rFonts w:ascii="Arial" w:hAnsi="Arial" w:cs="Arial"/>
          <w:sz w:val="20"/>
          <w:szCs w:val="20"/>
        </w:rPr>
        <w:t>c) Método de valuación de la inversión en acciones de Compañías subsidiar</w:t>
      </w:r>
      <w:r w:rsidR="00FE5841" w:rsidRPr="0090761C">
        <w:rPr>
          <w:rFonts w:ascii="Arial" w:hAnsi="Arial" w:cs="Arial"/>
          <w:sz w:val="20"/>
          <w:szCs w:val="20"/>
        </w:rPr>
        <w:t>ias no consolidadas y asociadas:</w:t>
      </w:r>
    </w:p>
    <w:p w:rsidR="002157C4" w:rsidRPr="0090761C" w:rsidRDefault="007A4057" w:rsidP="006F17F0">
      <w:pPr>
        <w:jc w:val="both"/>
        <w:rPr>
          <w:rFonts w:ascii="Arial" w:hAnsi="Arial" w:cs="Arial"/>
          <w:sz w:val="20"/>
          <w:szCs w:val="20"/>
        </w:rPr>
      </w:pPr>
      <w:r>
        <w:rPr>
          <w:rFonts w:ascii="Arial" w:hAnsi="Arial" w:cs="Arial"/>
          <w:sz w:val="20"/>
          <w:szCs w:val="20"/>
        </w:rPr>
        <w:t>No se cuenta con inversiones en acciones.</w:t>
      </w:r>
    </w:p>
    <w:p w:rsidR="006F17F0" w:rsidRPr="0090761C" w:rsidRDefault="006F17F0" w:rsidP="006F17F0">
      <w:pPr>
        <w:jc w:val="both"/>
        <w:rPr>
          <w:rFonts w:ascii="Arial" w:hAnsi="Arial" w:cs="Arial"/>
          <w:sz w:val="20"/>
          <w:szCs w:val="20"/>
        </w:rPr>
      </w:pPr>
      <w:r w:rsidRPr="0090761C">
        <w:rPr>
          <w:rFonts w:ascii="Arial" w:hAnsi="Arial" w:cs="Arial"/>
          <w:sz w:val="20"/>
          <w:szCs w:val="20"/>
        </w:rPr>
        <w:t>d) Sistema y método de valuación de inventarios y costo de lo vendido</w:t>
      </w:r>
      <w:r w:rsidR="00FE5841" w:rsidRPr="0090761C">
        <w:rPr>
          <w:rFonts w:ascii="Arial" w:hAnsi="Arial" w:cs="Arial"/>
          <w:sz w:val="20"/>
          <w:szCs w:val="20"/>
        </w:rPr>
        <w:t>:</w:t>
      </w:r>
    </w:p>
    <w:p w:rsidR="00E51ECE" w:rsidRDefault="00E51ECE" w:rsidP="006F17F0">
      <w:pPr>
        <w:jc w:val="both"/>
        <w:rPr>
          <w:rFonts w:ascii="Arial" w:hAnsi="Arial" w:cs="Arial"/>
          <w:sz w:val="20"/>
          <w:szCs w:val="20"/>
        </w:rPr>
      </w:pPr>
      <w:r>
        <w:rPr>
          <w:rFonts w:ascii="Arial" w:hAnsi="Arial" w:cs="Arial"/>
          <w:sz w:val="20"/>
          <w:szCs w:val="20"/>
        </w:rPr>
        <w:t>PARA LA DETERMINACIÓN DEL COSTO DE VENTAS SE TOMA EN CUENTA EL MÉTODO DE VALUCIÓN DE INVENTARIO DENOMINADO “ PROMEDIO “.</w:t>
      </w:r>
    </w:p>
    <w:p w:rsidR="006F17F0" w:rsidRPr="0090761C" w:rsidRDefault="006F17F0" w:rsidP="006F17F0">
      <w:pPr>
        <w:jc w:val="both"/>
        <w:rPr>
          <w:rFonts w:ascii="Arial" w:hAnsi="Arial" w:cs="Arial"/>
          <w:sz w:val="20"/>
          <w:szCs w:val="20"/>
        </w:rPr>
      </w:pPr>
      <w:r w:rsidRPr="0090761C">
        <w:rPr>
          <w:rFonts w:ascii="Arial" w:hAnsi="Arial" w:cs="Arial"/>
          <w:sz w:val="20"/>
          <w:szCs w:val="20"/>
        </w:rPr>
        <w:t>e) Beneficios a empleados:</w:t>
      </w:r>
    </w:p>
    <w:p w:rsidR="00FE5841" w:rsidRDefault="00EC0DB2" w:rsidP="00EC0DB2">
      <w:pPr>
        <w:numPr>
          <w:ilvl w:val="0"/>
          <w:numId w:val="2"/>
        </w:numPr>
        <w:jc w:val="both"/>
        <w:rPr>
          <w:rFonts w:ascii="Arial" w:hAnsi="Arial" w:cs="Arial"/>
          <w:sz w:val="20"/>
          <w:szCs w:val="20"/>
        </w:rPr>
      </w:pPr>
      <w:r>
        <w:rPr>
          <w:rFonts w:ascii="Arial" w:hAnsi="Arial" w:cs="Arial"/>
          <w:sz w:val="20"/>
          <w:szCs w:val="20"/>
        </w:rPr>
        <w:t>SE OTORGA</w:t>
      </w:r>
      <w:r w:rsidR="00F94BB1">
        <w:rPr>
          <w:rFonts w:ascii="Arial" w:hAnsi="Arial" w:cs="Arial"/>
          <w:sz w:val="20"/>
          <w:szCs w:val="20"/>
        </w:rPr>
        <w:t xml:space="preserve"> UN </w:t>
      </w:r>
      <w:r w:rsidR="002F38DE">
        <w:rPr>
          <w:rFonts w:ascii="Arial" w:hAnsi="Arial" w:cs="Arial"/>
          <w:sz w:val="20"/>
          <w:szCs w:val="20"/>
        </w:rPr>
        <w:t>10</w:t>
      </w:r>
      <w:r w:rsidR="00F94BB1">
        <w:rPr>
          <w:rFonts w:ascii="Arial" w:hAnsi="Arial" w:cs="Arial"/>
          <w:sz w:val="20"/>
          <w:szCs w:val="20"/>
        </w:rPr>
        <w:t xml:space="preserve">% </w:t>
      </w:r>
      <w:r w:rsidR="00AA6E66">
        <w:rPr>
          <w:rFonts w:ascii="Arial" w:hAnsi="Arial" w:cs="Arial"/>
          <w:sz w:val="20"/>
          <w:szCs w:val="20"/>
        </w:rPr>
        <w:t xml:space="preserve">SOBRE EL SUELDO </w:t>
      </w:r>
      <w:r w:rsidR="00F94BB1">
        <w:rPr>
          <w:rFonts w:ascii="Arial" w:hAnsi="Arial" w:cs="Arial"/>
          <w:sz w:val="20"/>
          <w:szCs w:val="20"/>
        </w:rPr>
        <w:t>DE APORTACION DEL FONDO DE AHORRO.</w:t>
      </w:r>
    </w:p>
    <w:p w:rsidR="00EC0DB2" w:rsidRDefault="00501223" w:rsidP="00EC0DB2">
      <w:pPr>
        <w:numPr>
          <w:ilvl w:val="0"/>
          <w:numId w:val="2"/>
        </w:numPr>
        <w:jc w:val="both"/>
        <w:rPr>
          <w:rFonts w:ascii="Arial" w:hAnsi="Arial" w:cs="Arial"/>
          <w:sz w:val="20"/>
          <w:szCs w:val="20"/>
        </w:rPr>
      </w:pPr>
      <w:r>
        <w:rPr>
          <w:rFonts w:ascii="Arial" w:hAnsi="Arial" w:cs="Arial"/>
          <w:sz w:val="20"/>
          <w:szCs w:val="20"/>
        </w:rPr>
        <w:t>6</w:t>
      </w:r>
      <w:r w:rsidR="00EC0DB2">
        <w:rPr>
          <w:rFonts w:ascii="Arial" w:hAnsi="Arial" w:cs="Arial"/>
          <w:sz w:val="20"/>
          <w:szCs w:val="20"/>
        </w:rPr>
        <w:t>0% DE PRIMA VACACIONAL</w:t>
      </w:r>
    </w:p>
    <w:p w:rsidR="00EC0DB2" w:rsidRDefault="00501223" w:rsidP="00EC0DB2">
      <w:pPr>
        <w:numPr>
          <w:ilvl w:val="0"/>
          <w:numId w:val="2"/>
        </w:numPr>
        <w:jc w:val="both"/>
        <w:rPr>
          <w:rFonts w:ascii="Arial" w:hAnsi="Arial" w:cs="Arial"/>
          <w:sz w:val="20"/>
          <w:szCs w:val="20"/>
        </w:rPr>
      </w:pPr>
      <w:r>
        <w:rPr>
          <w:rFonts w:ascii="Arial" w:hAnsi="Arial" w:cs="Arial"/>
          <w:sz w:val="20"/>
          <w:szCs w:val="20"/>
        </w:rPr>
        <w:t>60</w:t>
      </w:r>
      <w:r w:rsidR="00EC0DB2">
        <w:rPr>
          <w:rFonts w:ascii="Arial" w:hAnsi="Arial" w:cs="Arial"/>
          <w:sz w:val="20"/>
          <w:szCs w:val="20"/>
        </w:rPr>
        <w:t xml:space="preserve"> DIAS DE AGUINALDO</w:t>
      </w:r>
      <w:r w:rsidR="007927EF">
        <w:rPr>
          <w:rFonts w:ascii="Arial" w:hAnsi="Arial" w:cs="Arial"/>
          <w:sz w:val="20"/>
          <w:szCs w:val="20"/>
        </w:rPr>
        <w:t xml:space="preserve">                                                                                                                                                                                                                                                                     </w:t>
      </w:r>
    </w:p>
    <w:p w:rsidR="00EC0DB2" w:rsidRDefault="00EC0DB2" w:rsidP="00EC0DB2">
      <w:pPr>
        <w:numPr>
          <w:ilvl w:val="0"/>
          <w:numId w:val="2"/>
        </w:numPr>
        <w:jc w:val="both"/>
        <w:rPr>
          <w:rFonts w:ascii="Arial" w:hAnsi="Arial" w:cs="Arial"/>
          <w:sz w:val="20"/>
          <w:szCs w:val="20"/>
        </w:rPr>
      </w:pPr>
      <w:r>
        <w:rPr>
          <w:rFonts w:ascii="Arial" w:hAnsi="Arial" w:cs="Arial"/>
          <w:sz w:val="20"/>
          <w:szCs w:val="20"/>
        </w:rPr>
        <w:t>1</w:t>
      </w:r>
      <w:r w:rsidR="000369A0">
        <w:rPr>
          <w:rFonts w:ascii="Arial" w:hAnsi="Arial" w:cs="Arial"/>
          <w:sz w:val="20"/>
          <w:szCs w:val="20"/>
        </w:rPr>
        <w:t>9</w:t>
      </w:r>
      <w:r>
        <w:rPr>
          <w:rFonts w:ascii="Arial" w:hAnsi="Arial" w:cs="Arial"/>
          <w:sz w:val="20"/>
          <w:szCs w:val="20"/>
        </w:rPr>
        <w:t>% SOBRE EL SUELDO EN VALES DE DESPENSA</w:t>
      </w:r>
    </w:p>
    <w:p w:rsidR="00EC0DB2" w:rsidRPr="0090761C" w:rsidRDefault="00EC0DB2" w:rsidP="006F17F0">
      <w:pPr>
        <w:jc w:val="both"/>
        <w:rPr>
          <w:rFonts w:ascii="Arial" w:hAnsi="Arial" w:cs="Arial"/>
          <w:sz w:val="20"/>
          <w:szCs w:val="20"/>
        </w:rPr>
      </w:pPr>
    </w:p>
    <w:p w:rsidR="006F17F0" w:rsidRDefault="006F17F0" w:rsidP="006F17F0">
      <w:pPr>
        <w:jc w:val="both"/>
        <w:rPr>
          <w:rFonts w:ascii="Arial" w:hAnsi="Arial" w:cs="Arial"/>
          <w:sz w:val="20"/>
          <w:szCs w:val="20"/>
        </w:rPr>
      </w:pPr>
      <w:r w:rsidRPr="0090761C">
        <w:rPr>
          <w:rFonts w:ascii="Arial" w:hAnsi="Arial" w:cs="Arial"/>
          <w:sz w:val="20"/>
          <w:szCs w:val="20"/>
        </w:rPr>
        <w:t>f) Provisiones:</w:t>
      </w:r>
    </w:p>
    <w:p w:rsidR="002157C4" w:rsidRPr="0090761C" w:rsidRDefault="007A4057" w:rsidP="006F17F0">
      <w:pPr>
        <w:jc w:val="both"/>
        <w:rPr>
          <w:rFonts w:ascii="Arial" w:hAnsi="Arial" w:cs="Arial"/>
          <w:sz w:val="20"/>
          <w:szCs w:val="20"/>
        </w:rPr>
      </w:pPr>
      <w:r>
        <w:rPr>
          <w:rFonts w:ascii="Arial" w:hAnsi="Arial" w:cs="Arial"/>
          <w:sz w:val="20"/>
          <w:szCs w:val="20"/>
        </w:rPr>
        <w:t>Se provisionan los pasivos, así como las prestaciones laborales</w:t>
      </w:r>
    </w:p>
    <w:p w:rsidR="006F17F0" w:rsidRDefault="006F17F0" w:rsidP="006F17F0">
      <w:pPr>
        <w:jc w:val="both"/>
        <w:rPr>
          <w:rFonts w:ascii="Arial" w:hAnsi="Arial" w:cs="Arial"/>
          <w:sz w:val="20"/>
          <w:szCs w:val="20"/>
        </w:rPr>
      </w:pPr>
      <w:r w:rsidRPr="0090761C">
        <w:rPr>
          <w:rFonts w:ascii="Arial" w:hAnsi="Arial" w:cs="Arial"/>
          <w:sz w:val="20"/>
          <w:szCs w:val="20"/>
        </w:rPr>
        <w:t>g) Reservas:</w:t>
      </w:r>
    </w:p>
    <w:p w:rsidR="002157C4" w:rsidRPr="0090761C" w:rsidRDefault="002157C4" w:rsidP="006F17F0">
      <w:pPr>
        <w:jc w:val="both"/>
        <w:rPr>
          <w:rFonts w:ascii="Arial" w:hAnsi="Arial" w:cs="Arial"/>
          <w:sz w:val="20"/>
          <w:szCs w:val="20"/>
        </w:rPr>
      </w:pPr>
      <w:r>
        <w:rPr>
          <w:rFonts w:ascii="Arial" w:hAnsi="Arial" w:cs="Arial"/>
          <w:sz w:val="20"/>
          <w:szCs w:val="20"/>
        </w:rPr>
        <w:t>N</w:t>
      </w:r>
      <w:r w:rsidR="007A4057">
        <w:rPr>
          <w:rFonts w:ascii="Arial" w:hAnsi="Arial" w:cs="Arial"/>
          <w:sz w:val="20"/>
          <w:szCs w:val="20"/>
        </w:rPr>
        <w:t>o se cuenta con reservas</w:t>
      </w:r>
    </w:p>
    <w:p w:rsidR="006F17F0" w:rsidRDefault="006F17F0" w:rsidP="006F17F0">
      <w:pPr>
        <w:jc w:val="both"/>
        <w:rPr>
          <w:rFonts w:ascii="Arial" w:hAnsi="Arial" w:cs="Arial"/>
          <w:sz w:val="20"/>
          <w:szCs w:val="20"/>
        </w:rPr>
      </w:pPr>
      <w:r w:rsidRPr="0090761C">
        <w:rPr>
          <w:rFonts w:ascii="Arial" w:hAnsi="Arial" w:cs="Arial"/>
          <w:sz w:val="20"/>
          <w:szCs w:val="20"/>
        </w:rPr>
        <w:t>h) Cambios en políticas contables y corrección de errores junto con la revelación de los efectos que se tendrá en la información financiera del ente público, ya se</w:t>
      </w:r>
      <w:r w:rsidR="00942A86" w:rsidRPr="0090761C">
        <w:rPr>
          <w:rFonts w:ascii="Arial" w:hAnsi="Arial" w:cs="Arial"/>
          <w:sz w:val="20"/>
          <w:szCs w:val="20"/>
        </w:rPr>
        <w:t>a retrospectivos o prospectivos:</w:t>
      </w:r>
    </w:p>
    <w:p w:rsidR="009E7342" w:rsidRPr="0090761C" w:rsidRDefault="007A4057" w:rsidP="006F17F0">
      <w:pPr>
        <w:jc w:val="both"/>
        <w:rPr>
          <w:rFonts w:ascii="Arial" w:hAnsi="Arial" w:cs="Arial"/>
          <w:sz w:val="20"/>
          <w:szCs w:val="20"/>
        </w:rPr>
      </w:pPr>
      <w:r>
        <w:rPr>
          <w:rFonts w:ascii="Arial" w:hAnsi="Arial" w:cs="Arial"/>
          <w:sz w:val="20"/>
          <w:szCs w:val="20"/>
        </w:rPr>
        <w:t xml:space="preserve">El cambio en la políticas contables se </w:t>
      </w:r>
      <w:r w:rsidR="001B7AD1">
        <w:rPr>
          <w:rFonts w:ascii="Arial" w:hAnsi="Arial" w:cs="Arial"/>
          <w:sz w:val="20"/>
          <w:szCs w:val="20"/>
        </w:rPr>
        <w:t>v</w:t>
      </w:r>
      <w:r>
        <w:rPr>
          <w:rFonts w:ascii="Arial" w:hAnsi="Arial" w:cs="Arial"/>
          <w:sz w:val="20"/>
          <w:szCs w:val="20"/>
        </w:rPr>
        <w:t>e del ejercicio 2011 al ejercicio 2019 provocado por la implementación</w:t>
      </w:r>
      <w:r w:rsidR="001B7AD1">
        <w:rPr>
          <w:rFonts w:ascii="Arial" w:hAnsi="Arial" w:cs="Arial"/>
          <w:sz w:val="20"/>
          <w:szCs w:val="20"/>
        </w:rPr>
        <w:t xml:space="preserve"> de los momentos contables de los ingresos y egresos normados por el CONAC</w:t>
      </w:r>
      <w:r w:rsidR="009E7342">
        <w:rPr>
          <w:rFonts w:ascii="Arial" w:hAnsi="Arial" w:cs="Arial"/>
          <w:sz w:val="20"/>
          <w:szCs w:val="20"/>
        </w:rPr>
        <w:t>.</w:t>
      </w:r>
      <w:r w:rsidR="007927EF">
        <w:rPr>
          <w:rFonts w:ascii="Arial" w:hAnsi="Arial" w:cs="Arial"/>
          <w:sz w:val="20"/>
          <w:szCs w:val="20"/>
        </w:rPr>
        <w:t xml:space="preserve">                                                                                                                                                                                                                                                                                                                                                                                  </w:t>
      </w:r>
    </w:p>
    <w:p w:rsidR="00097FFA" w:rsidRDefault="006F17F0" w:rsidP="006F17F0">
      <w:pPr>
        <w:jc w:val="both"/>
        <w:rPr>
          <w:rFonts w:ascii="Arial" w:hAnsi="Arial" w:cs="Arial"/>
          <w:sz w:val="20"/>
          <w:szCs w:val="20"/>
        </w:rPr>
      </w:pPr>
      <w:r w:rsidRPr="0090761C">
        <w:rPr>
          <w:rFonts w:ascii="Arial" w:hAnsi="Arial" w:cs="Arial"/>
          <w:sz w:val="20"/>
          <w:szCs w:val="20"/>
        </w:rPr>
        <w:t xml:space="preserve">i) </w:t>
      </w:r>
      <w:r w:rsidR="00097FFA">
        <w:rPr>
          <w:rFonts w:ascii="Arial" w:hAnsi="Arial" w:cs="Arial"/>
          <w:sz w:val="20"/>
          <w:szCs w:val="20"/>
        </w:rPr>
        <w:t>Reclasificaci</w:t>
      </w:r>
      <w:r w:rsidR="00E662B5">
        <w:rPr>
          <w:rFonts w:ascii="Arial" w:hAnsi="Arial" w:cs="Arial"/>
          <w:sz w:val="20"/>
          <w:szCs w:val="20"/>
        </w:rPr>
        <w:t>ó</w:t>
      </w:r>
      <w:r w:rsidR="00097FFA">
        <w:rPr>
          <w:rFonts w:ascii="Arial" w:hAnsi="Arial" w:cs="Arial"/>
          <w:sz w:val="20"/>
          <w:szCs w:val="20"/>
        </w:rPr>
        <w:t>n:</w:t>
      </w:r>
    </w:p>
    <w:p w:rsidR="00097FFA" w:rsidRDefault="00097FFA" w:rsidP="006F17F0">
      <w:pPr>
        <w:jc w:val="both"/>
        <w:rPr>
          <w:rFonts w:ascii="Arial" w:hAnsi="Arial" w:cs="Arial"/>
          <w:sz w:val="20"/>
          <w:szCs w:val="20"/>
        </w:rPr>
      </w:pPr>
      <w:r>
        <w:rPr>
          <w:rFonts w:ascii="Arial" w:hAnsi="Arial" w:cs="Arial"/>
          <w:sz w:val="20"/>
          <w:szCs w:val="20"/>
        </w:rPr>
        <w:t>SE PODRAN HACER RECLASIFICACIONES ENTRE CUENTAS PARA HACER ASIENTOS DE CORRECCIÓN O TRASPASOS ENTRE LAS MISMAS, UNA VEZ QUE SE RECONOZCA EL ERROR, Y SIEMPRE Y CUANDO NO SE HAYA ENVIADO LA CUENTA PÚBLICA DEL MES EN CUESTIÓN QUE IMPLIQUE MODIFICACIONES A LA INFORMACIÓN YA PRESENTADA, EN ESTE CASO SE LLEVARA A CABO</w:t>
      </w:r>
      <w:r w:rsidR="00E662B5">
        <w:rPr>
          <w:rFonts w:ascii="Arial" w:hAnsi="Arial" w:cs="Arial"/>
          <w:sz w:val="20"/>
          <w:szCs w:val="20"/>
        </w:rPr>
        <w:t xml:space="preserve"> EN MESES</w:t>
      </w:r>
      <w:r>
        <w:rPr>
          <w:rFonts w:ascii="Arial" w:hAnsi="Arial" w:cs="Arial"/>
          <w:sz w:val="20"/>
          <w:szCs w:val="20"/>
        </w:rPr>
        <w:t xml:space="preserve"> </w:t>
      </w:r>
      <w:r w:rsidR="00E662B5">
        <w:rPr>
          <w:rFonts w:ascii="Arial" w:hAnsi="Arial" w:cs="Arial"/>
          <w:sz w:val="20"/>
          <w:szCs w:val="20"/>
        </w:rPr>
        <w:t xml:space="preserve">POSTERIORES ANTES </w:t>
      </w:r>
      <w:r>
        <w:rPr>
          <w:rFonts w:ascii="Arial" w:hAnsi="Arial" w:cs="Arial"/>
          <w:sz w:val="20"/>
          <w:szCs w:val="20"/>
        </w:rPr>
        <w:t xml:space="preserve"> DEL CIERRE DEL EJERCICIO.</w:t>
      </w:r>
    </w:p>
    <w:p w:rsidR="00942A86" w:rsidRPr="00C04AEA" w:rsidRDefault="006F17F0" w:rsidP="006F17F0">
      <w:pPr>
        <w:jc w:val="both"/>
        <w:rPr>
          <w:rFonts w:ascii="Arial" w:hAnsi="Arial" w:cs="Arial"/>
          <w:sz w:val="20"/>
          <w:szCs w:val="20"/>
        </w:rPr>
      </w:pPr>
      <w:r w:rsidRPr="00C04AEA">
        <w:rPr>
          <w:rFonts w:ascii="Arial" w:hAnsi="Arial" w:cs="Arial"/>
          <w:sz w:val="20"/>
          <w:szCs w:val="20"/>
        </w:rPr>
        <w:t>j) Depu</w:t>
      </w:r>
      <w:r w:rsidR="00942A86" w:rsidRPr="00C04AEA">
        <w:rPr>
          <w:rFonts w:ascii="Arial" w:hAnsi="Arial" w:cs="Arial"/>
          <w:sz w:val="20"/>
          <w:szCs w:val="20"/>
        </w:rPr>
        <w:t>ración y cancelación de saldos:</w:t>
      </w:r>
    </w:p>
    <w:p w:rsidR="00F94BB1" w:rsidRDefault="00F94BB1" w:rsidP="006F17F0">
      <w:pPr>
        <w:jc w:val="both"/>
        <w:rPr>
          <w:rFonts w:ascii="Arial" w:hAnsi="Arial" w:cs="Arial"/>
          <w:sz w:val="20"/>
          <w:szCs w:val="20"/>
        </w:rPr>
      </w:pPr>
      <w:r>
        <w:rPr>
          <w:rFonts w:ascii="Arial" w:hAnsi="Arial" w:cs="Arial"/>
          <w:sz w:val="20"/>
          <w:szCs w:val="20"/>
        </w:rPr>
        <w:lastRenderedPageBreak/>
        <w:t>EL PROCEDIMIENTO QUE SE UTILIZARA EN CUANTO A LA DEPURACION Y CANCELACION DE SALDOS SE HARA MEDIANTE ACUERDO DEL CONSEJO DIRECTIVO, QUIEN ANALIZARA CADA SITUACION EN PARTICULAR.</w:t>
      </w:r>
    </w:p>
    <w:p w:rsidR="006F17F0" w:rsidRPr="0090761C" w:rsidRDefault="00B90CE5" w:rsidP="006F17F0">
      <w:pPr>
        <w:jc w:val="both"/>
        <w:rPr>
          <w:rFonts w:ascii="Arial" w:hAnsi="Arial" w:cs="Arial"/>
          <w:b/>
          <w:sz w:val="20"/>
          <w:szCs w:val="20"/>
        </w:rPr>
      </w:pPr>
      <w:r>
        <w:rPr>
          <w:rFonts w:ascii="Arial" w:hAnsi="Arial" w:cs="Arial"/>
          <w:b/>
          <w:sz w:val="20"/>
          <w:szCs w:val="20"/>
        </w:rPr>
        <w:t>6</w:t>
      </w:r>
      <w:r w:rsidR="006F17F0" w:rsidRPr="0090761C">
        <w:rPr>
          <w:rFonts w:ascii="Arial" w:hAnsi="Arial" w:cs="Arial"/>
          <w:b/>
          <w:sz w:val="20"/>
          <w:szCs w:val="20"/>
        </w:rPr>
        <w:t>. Posición en Moneda Extranjera y Protección por Riesgo Cambiario</w:t>
      </w:r>
      <w:r w:rsidR="00A82511" w:rsidRPr="0090761C">
        <w:rPr>
          <w:rFonts w:ascii="Arial" w:hAnsi="Arial" w:cs="Arial"/>
          <w:b/>
          <w:sz w:val="20"/>
          <w:szCs w:val="20"/>
        </w:rPr>
        <w:t>:</w:t>
      </w:r>
    </w:p>
    <w:p w:rsidR="006F17F0" w:rsidRDefault="00A82511" w:rsidP="006F17F0">
      <w:pPr>
        <w:jc w:val="both"/>
        <w:rPr>
          <w:rFonts w:ascii="Arial" w:hAnsi="Arial" w:cs="Arial"/>
          <w:sz w:val="20"/>
          <w:szCs w:val="20"/>
        </w:rPr>
      </w:pPr>
      <w:r w:rsidRPr="0090761C">
        <w:rPr>
          <w:rFonts w:ascii="Arial" w:hAnsi="Arial" w:cs="Arial"/>
          <w:sz w:val="20"/>
          <w:szCs w:val="20"/>
        </w:rPr>
        <w:t>a) Activos en moneda extranjera</w:t>
      </w:r>
      <w:r w:rsidR="00942A86" w:rsidRPr="0090761C">
        <w:rPr>
          <w:rFonts w:ascii="Arial" w:hAnsi="Arial" w:cs="Arial"/>
          <w:sz w:val="20"/>
          <w:szCs w:val="20"/>
        </w:rPr>
        <w:t>:</w:t>
      </w:r>
    </w:p>
    <w:p w:rsidR="002157C4" w:rsidRPr="0090761C" w:rsidRDefault="002157C4" w:rsidP="006F17F0">
      <w:pPr>
        <w:jc w:val="both"/>
        <w:rPr>
          <w:rFonts w:ascii="Arial" w:hAnsi="Arial" w:cs="Arial"/>
          <w:sz w:val="20"/>
          <w:szCs w:val="20"/>
        </w:rPr>
      </w:pPr>
      <w:r>
        <w:rPr>
          <w:rFonts w:ascii="Arial" w:hAnsi="Arial" w:cs="Arial"/>
          <w:sz w:val="20"/>
          <w:szCs w:val="20"/>
        </w:rPr>
        <w:t>N</w:t>
      </w:r>
      <w:r w:rsidR="001B7AD1">
        <w:rPr>
          <w:rFonts w:ascii="Arial" w:hAnsi="Arial" w:cs="Arial"/>
          <w:sz w:val="20"/>
          <w:szCs w:val="20"/>
        </w:rPr>
        <w:t>o se tienen activos en moneda extranjera</w:t>
      </w:r>
    </w:p>
    <w:p w:rsidR="006F17F0" w:rsidRDefault="006F17F0" w:rsidP="006F17F0">
      <w:pPr>
        <w:jc w:val="both"/>
        <w:rPr>
          <w:rFonts w:ascii="Arial" w:hAnsi="Arial" w:cs="Arial"/>
          <w:sz w:val="20"/>
          <w:szCs w:val="20"/>
        </w:rPr>
      </w:pPr>
      <w:r w:rsidRPr="0090761C">
        <w:rPr>
          <w:rFonts w:ascii="Arial" w:hAnsi="Arial" w:cs="Arial"/>
          <w:sz w:val="20"/>
          <w:szCs w:val="20"/>
        </w:rPr>
        <w:t>b) Pasivos en moneda extranjera</w:t>
      </w:r>
      <w:r w:rsidR="00942A86" w:rsidRPr="0090761C">
        <w:rPr>
          <w:rFonts w:ascii="Arial" w:hAnsi="Arial" w:cs="Arial"/>
          <w:sz w:val="20"/>
          <w:szCs w:val="20"/>
        </w:rPr>
        <w:t>:</w:t>
      </w:r>
    </w:p>
    <w:p w:rsidR="002157C4" w:rsidRPr="0090761C" w:rsidRDefault="002157C4" w:rsidP="006F17F0">
      <w:pPr>
        <w:jc w:val="both"/>
        <w:rPr>
          <w:rFonts w:ascii="Arial" w:hAnsi="Arial" w:cs="Arial"/>
          <w:sz w:val="20"/>
          <w:szCs w:val="20"/>
        </w:rPr>
      </w:pPr>
      <w:r>
        <w:rPr>
          <w:rFonts w:ascii="Arial" w:hAnsi="Arial" w:cs="Arial"/>
          <w:sz w:val="20"/>
          <w:szCs w:val="20"/>
        </w:rPr>
        <w:t>N</w:t>
      </w:r>
      <w:r w:rsidR="001B7AD1">
        <w:rPr>
          <w:rFonts w:ascii="Arial" w:hAnsi="Arial" w:cs="Arial"/>
          <w:sz w:val="20"/>
          <w:szCs w:val="20"/>
        </w:rPr>
        <w:t>o se tienen pasivos en moneda extranjera</w:t>
      </w:r>
    </w:p>
    <w:p w:rsidR="006F17F0" w:rsidRDefault="006F17F0" w:rsidP="006F17F0">
      <w:pPr>
        <w:jc w:val="both"/>
        <w:rPr>
          <w:rFonts w:ascii="Arial" w:hAnsi="Arial" w:cs="Arial"/>
          <w:sz w:val="20"/>
          <w:szCs w:val="20"/>
        </w:rPr>
      </w:pPr>
      <w:r w:rsidRPr="0090761C">
        <w:rPr>
          <w:rFonts w:ascii="Arial" w:hAnsi="Arial" w:cs="Arial"/>
          <w:sz w:val="20"/>
          <w:szCs w:val="20"/>
        </w:rPr>
        <w:t>c) Posición en moneda extranjera</w:t>
      </w:r>
      <w:r w:rsidR="00942A86" w:rsidRPr="0090761C">
        <w:rPr>
          <w:rFonts w:ascii="Arial" w:hAnsi="Arial" w:cs="Arial"/>
          <w:sz w:val="20"/>
          <w:szCs w:val="20"/>
        </w:rPr>
        <w:t>:</w:t>
      </w:r>
    </w:p>
    <w:p w:rsidR="002157C4" w:rsidRPr="0090761C" w:rsidRDefault="001B7AD1" w:rsidP="006F17F0">
      <w:pPr>
        <w:jc w:val="both"/>
        <w:rPr>
          <w:rFonts w:ascii="Arial" w:hAnsi="Arial" w:cs="Arial"/>
          <w:sz w:val="20"/>
          <w:szCs w:val="20"/>
        </w:rPr>
      </w:pPr>
      <w:r>
        <w:rPr>
          <w:rFonts w:ascii="Arial" w:hAnsi="Arial" w:cs="Arial"/>
          <w:sz w:val="20"/>
          <w:szCs w:val="20"/>
        </w:rPr>
        <w:t xml:space="preserve">No se tienen operaciones en moneda extranjera </w:t>
      </w:r>
    </w:p>
    <w:p w:rsidR="006F17F0" w:rsidRDefault="00A82511" w:rsidP="006F17F0">
      <w:pPr>
        <w:jc w:val="both"/>
        <w:rPr>
          <w:rFonts w:ascii="Arial" w:hAnsi="Arial" w:cs="Arial"/>
          <w:sz w:val="20"/>
          <w:szCs w:val="20"/>
        </w:rPr>
      </w:pPr>
      <w:r w:rsidRPr="0090761C">
        <w:rPr>
          <w:rFonts w:ascii="Arial" w:hAnsi="Arial" w:cs="Arial"/>
          <w:sz w:val="20"/>
          <w:szCs w:val="20"/>
        </w:rPr>
        <w:t>d) Tipo de cambio</w:t>
      </w:r>
      <w:r w:rsidR="00942A86" w:rsidRPr="0090761C">
        <w:rPr>
          <w:rFonts w:ascii="Arial" w:hAnsi="Arial" w:cs="Arial"/>
          <w:sz w:val="20"/>
          <w:szCs w:val="20"/>
        </w:rPr>
        <w:t>:</w:t>
      </w:r>
    </w:p>
    <w:p w:rsidR="001B7AD1" w:rsidRPr="0090761C" w:rsidRDefault="001B7AD1" w:rsidP="001B7AD1">
      <w:pPr>
        <w:jc w:val="both"/>
        <w:rPr>
          <w:rFonts w:ascii="Arial" w:hAnsi="Arial" w:cs="Arial"/>
          <w:sz w:val="20"/>
          <w:szCs w:val="20"/>
        </w:rPr>
      </w:pPr>
      <w:r>
        <w:rPr>
          <w:rFonts w:ascii="Arial" w:hAnsi="Arial" w:cs="Arial"/>
          <w:sz w:val="20"/>
          <w:szCs w:val="20"/>
        </w:rPr>
        <w:t xml:space="preserve">No se tienen operaciones en moneda extranjera </w:t>
      </w:r>
    </w:p>
    <w:p w:rsidR="006F17F0" w:rsidRDefault="006F17F0" w:rsidP="006F17F0">
      <w:pPr>
        <w:jc w:val="both"/>
        <w:rPr>
          <w:rFonts w:ascii="Arial" w:hAnsi="Arial" w:cs="Arial"/>
          <w:sz w:val="20"/>
          <w:szCs w:val="20"/>
        </w:rPr>
      </w:pPr>
      <w:r w:rsidRPr="0090761C">
        <w:rPr>
          <w:rFonts w:ascii="Arial" w:hAnsi="Arial" w:cs="Arial"/>
          <w:sz w:val="20"/>
          <w:szCs w:val="20"/>
        </w:rPr>
        <w:t>e) Equ</w:t>
      </w:r>
      <w:r w:rsidR="00942A86" w:rsidRPr="0090761C">
        <w:rPr>
          <w:rFonts w:ascii="Arial" w:hAnsi="Arial" w:cs="Arial"/>
          <w:sz w:val="20"/>
          <w:szCs w:val="20"/>
        </w:rPr>
        <w:t>ivalente en moneda nacional:</w:t>
      </w:r>
    </w:p>
    <w:p w:rsidR="001B7AD1" w:rsidRPr="0090761C" w:rsidRDefault="001B7AD1" w:rsidP="001B7AD1">
      <w:pPr>
        <w:jc w:val="both"/>
        <w:rPr>
          <w:rFonts w:ascii="Arial" w:hAnsi="Arial" w:cs="Arial"/>
          <w:sz w:val="20"/>
          <w:szCs w:val="20"/>
        </w:rPr>
      </w:pPr>
      <w:r>
        <w:rPr>
          <w:rFonts w:ascii="Arial" w:hAnsi="Arial" w:cs="Arial"/>
          <w:sz w:val="20"/>
          <w:szCs w:val="20"/>
        </w:rPr>
        <w:t xml:space="preserve">No se tienen operaciones en moneda extranjera </w:t>
      </w:r>
    </w:p>
    <w:p w:rsidR="002157C4" w:rsidRPr="0090761C" w:rsidRDefault="002157C4" w:rsidP="006F17F0">
      <w:pPr>
        <w:jc w:val="both"/>
        <w:rPr>
          <w:rFonts w:ascii="Arial" w:hAnsi="Arial" w:cs="Arial"/>
          <w:sz w:val="20"/>
          <w:szCs w:val="20"/>
        </w:rPr>
      </w:pPr>
    </w:p>
    <w:p w:rsidR="006F17F0" w:rsidRPr="0090761C" w:rsidRDefault="00B90CE5" w:rsidP="006F17F0">
      <w:pPr>
        <w:jc w:val="both"/>
        <w:rPr>
          <w:rFonts w:ascii="Arial" w:hAnsi="Arial" w:cs="Arial"/>
          <w:b/>
          <w:sz w:val="20"/>
          <w:szCs w:val="20"/>
        </w:rPr>
      </w:pPr>
      <w:r>
        <w:rPr>
          <w:rFonts w:ascii="Arial" w:hAnsi="Arial" w:cs="Arial"/>
          <w:b/>
          <w:sz w:val="20"/>
          <w:szCs w:val="20"/>
        </w:rPr>
        <w:t>7</w:t>
      </w:r>
      <w:r w:rsidR="006F17F0" w:rsidRPr="0090761C">
        <w:rPr>
          <w:rFonts w:ascii="Arial" w:hAnsi="Arial" w:cs="Arial"/>
          <w:b/>
          <w:sz w:val="20"/>
          <w:szCs w:val="20"/>
        </w:rPr>
        <w:t>. Reporte Analítico del Activo</w:t>
      </w:r>
      <w:r w:rsidR="00A82511" w:rsidRPr="0090761C">
        <w:rPr>
          <w:rFonts w:ascii="Arial" w:hAnsi="Arial" w:cs="Arial"/>
          <w:b/>
          <w:sz w:val="20"/>
          <w:szCs w:val="20"/>
        </w:rPr>
        <w:t>:</w:t>
      </w:r>
    </w:p>
    <w:p w:rsidR="006F17F0" w:rsidRPr="0090761C" w:rsidRDefault="00B90CE5" w:rsidP="006F17F0">
      <w:pPr>
        <w:jc w:val="both"/>
        <w:rPr>
          <w:rFonts w:ascii="Arial" w:hAnsi="Arial" w:cs="Arial"/>
          <w:sz w:val="20"/>
          <w:szCs w:val="20"/>
        </w:rPr>
      </w:pPr>
      <w:r>
        <w:rPr>
          <w:rFonts w:ascii="Arial" w:hAnsi="Arial" w:cs="Arial"/>
          <w:sz w:val="20"/>
          <w:szCs w:val="20"/>
        </w:rPr>
        <w:t xml:space="preserve">a) Vida útil,  porcentajes de depreciación y </w:t>
      </w:r>
      <w:r w:rsidR="006F17F0" w:rsidRPr="0090761C">
        <w:rPr>
          <w:rFonts w:ascii="Arial" w:hAnsi="Arial" w:cs="Arial"/>
          <w:sz w:val="20"/>
          <w:szCs w:val="20"/>
        </w:rPr>
        <w:t xml:space="preserve"> amortización utilizados en </w:t>
      </w:r>
      <w:r>
        <w:rPr>
          <w:rFonts w:ascii="Arial" w:hAnsi="Arial" w:cs="Arial"/>
          <w:sz w:val="20"/>
          <w:szCs w:val="20"/>
        </w:rPr>
        <w:t>los diferentes tipos de activos, o el importe de las pérdidas por deterioro reconocidas.</w:t>
      </w:r>
    </w:p>
    <w:p w:rsidR="00942A86" w:rsidRPr="0090761C" w:rsidRDefault="001F5BF3" w:rsidP="006F17F0">
      <w:pPr>
        <w:jc w:val="both"/>
        <w:rPr>
          <w:rFonts w:ascii="Arial" w:hAnsi="Arial" w:cs="Arial"/>
          <w:sz w:val="20"/>
          <w:szCs w:val="20"/>
        </w:rPr>
      </w:pPr>
      <w:r>
        <w:rPr>
          <w:rFonts w:ascii="Arial" w:hAnsi="Arial" w:cs="Arial"/>
          <w:sz w:val="20"/>
          <w:szCs w:val="20"/>
        </w:rPr>
        <w:t>PARA EL REGISTRO Y CONTROL DE LA DEPRECIACION SE TOMARA LA DEPRECIACION EN LINEA RECTA, TOMANDO COM</w:t>
      </w:r>
      <w:r w:rsidR="00C55400">
        <w:rPr>
          <w:rFonts w:ascii="Arial" w:hAnsi="Arial" w:cs="Arial"/>
          <w:sz w:val="20"/>
          <w:szCs w:val="20"/>
        </w:rPr>
        <w:t>O BASE LOS PORCENTAJES MARCADOS</w:t>
      </w:r>
      <w:r>
        <w:rPr>
          <w:rFonts w:ascii="Arial" w:hAnsi="Arial" w:cs="Arial"/>
          <w:sz w:val="20"/>
          <w:szCs w:val="20"/>
        </w:rPr>
        <w:t xml:space="preserve"> Y VIDA UTIL  PARA CADA TIPO DE BIEN TAL COMO LO MARCA LA  LEY DEL IMPUESTO SOBRE LA RENTA.</w:t>
      </w:r>
    </w:p>
    <w:p w:rsidR="006F17F0" w:rsidRDefault="006F17F0" w:rsidP="006F17F0">
      <w:pPr>
        <w:jc w:val="both"/>
        <w:rPr>
          <w:rFonts w:ascii="Arial" w:hAnsi="Arial" w:cs="Arial"/>
          <w:sz w:val="20"/>
          <w:szCs w:val="20"/>
        </w:rPr>
      </w:pPr>
      <w:r w:rsidRPr="0090761C">
        <w:rPr>
          <w:rFonts w:ascii="Arial" w:hAnsi="Arial" w:cs="Arial"/>
          <w:sz w:val="20"/>
          <w:szCs w:val="20"/>
        </w:rPr>
        <w:t xml:space="preserve">b) Cambios en el porcentaje de depreciación </w:t>
      </w:r>
      <w:r w:rsidR="00B90CE5">
        <w:rPr>
          <w:rFonts w:ascii="Arial" w:hAnsi="Arial" w:cs="Arial"/>
          <w:sz w:val="20"/>
          <w:szCs w:val="20"/>
        </w:rPr>
        <w:t>y amortización y en el valor de los activos ocasionado por el deterioro.</w:t>
      </w:r>
    </w:p>
    <w:p w:rsidR="002157C4" w:rsidRPr="0090761C" w:rsidRDefault="002157C4" w:rsidP="006F17F0">
      <w:pPr>
        <w:jc w:val="both"/>
        <w:rPr>
          <w:rFonts w:ascii="Arial" w:hAnsi="Arial" w:cs="Arial"/>
          <w:sz w:val="20"/>
          <w:szCs w:val="20"/>
        </w:rPr>
      </w:pPr>
      <w:r>
        <w:rPr>
          <w:rFonts w:ascii="Arial" w:hAnsi="Arial" w:cs="Arial"/>
          <w:sz w:val="20"/>
          <w:szCs w:val="20"/>
        </w:rPr>
        <w:t>COMO POLITICA GENERAL NO SE DEBERAN CAMBIAR LOS PORCENTAJES DE LAS DEPRECIACION</w:t>
      </w:r>
      <w:r w:rsidR="00263C78">
        <w:rPr>
          <w:rFonts w:ascii="Arial" w:hAnsi="Arial" w:cs="Arial"/>
          <w:sz w:val="20"/>
          <w:szCs w:val="20"/>
        </w:rPr>
        <w:t>ES MARCA</w:t>
      </w:r>
      <w:r w:rsidR="00434891">
        <w:rPr>
          <w:rFonts w:ascii="Arial" w:hAnsi="Arial" w:cs="Arial"/>
          <w:sz w:val="20"/>
          <w:szCs w:val="20"/>
        </w:rPr>
        <w:t>DA</w:t>
      </w:r>
      <w:r w:rsidR="00263C78">
        <w:rPr>
          <w:rFonts w:ascii="Arial" w:hAnsi="Arial" w:cs="Arial"/>
          <w:sz w:val="20"/>
          <w:szCs w:val="20"/>
        </w:rPr>
        <w:t>S EN LA LEY DEL IMPUESTO SOBRE LA RENTA</w:t>
      </w:r>
    </w:p>
    <w:p w:rsidR="00097FFA" w:rsidRDefault="006F17F0" w:rsidP="006F17F0">
      <w:pPr>
        <w:jc w:val="both"/>
        <w:rPr>
          <w:rFonts w:ascii="Arial" w:hAnsi="Arial" w:cs="Arial"/>
          <w:sz w:val="20"/>
          <w:szCs w:val="20"/>
        </w:rPr>
      </w:pPr>
      <w:r w:rsidRPr="0090761C">
        <w:rPr>
          <w:rFonts w:ascii="Arial" w:hAnsi="Arial" w:cs="Arial"/>
          <w:sz w:val="20"/>
          <w:szCs w:val="20"/>
        </w:rPr>
        <w:t>c) Importe de los gastos capitalizados en el ejercicio, tanto financieros com</w:t>
      </w:r>
      <w:r w:rsidR="00942A86" w:rsidRPr="0090761C">
        <w:rPr>
          <w:rFonts w:ascii="Arial" w:hAnsi="Arial" w:cs="Arial"/>
          <w:sz w:val="20"/>
          <w:szCs w:val="20"/>
        </w:rPr>
        <w:t>o de investigación y desarrollo:</w:t>
      </w:r>
    </w:p>
    <w:p w:rsidR="00942A86" w:rsidRPr="0090761C" w:rsidRDefault="00097FFA" w:rsidP="006F17F0">
      <w:pPr>
        <w:jc w:val="both"/>
        <w:rPr>
          <w:rFonts w:ascii="Arial" w:hAnsi="Arial" w:cs="Arial"/>
          <w:sz w:val="20"/>
          <w:szCs w:val="20"/>
        </w:rPr>
      </w:pPr>
      <w:r>
        <w:rPr>
          <w:rFonts w:ascii="Arial" w:hAnsi="Arial" w:cs="Arial"/>
          <w:sz w:val="20"/>
          <w:szCs w:val="20"/>
        </w:rPr>
        <w:t>N</w:t>
      </w:r>
      <w:r w:rsidR="001B7AD1">
        <w:rPr>
          <w:rFonts w:ascii="Arial" w:hAnsi="Arial" w:cs="Arial"/>
          <w:sz w:val="20"/>
          <w:szCs w:val="20"/>
        </w:rPr>
        <w:t>o se tienen este tipo de gastos</w:t>
      </w:r>
      <w:r>
        <w:rPr>
          <w:rFonts w:ascii="Arial" w:hAnsi="Arial" w:cs="Arial"/>
          <w:sz w:val="20"/>
          <w:szCs w:val="20"/>
        </w:rPr>
        <w:t>.</w:t>
      </w:r>
    </w:p>
    <w:p w:rsidR="006F17F0" w:rsidRPr="0090761C" w:rsidRDefault="006F17F0" w:rsidP="006F17F0">
      <w:pPr>
        <w:jc w:val="both"/>
        <w:rPr>
          <w:rFonts w:ascii="Arial" w:hAnsi="Arial" w:cs="Arial"/>
          <w:sz w:val="20"/>
          <w:szCs w:val="20"/>
        </w:rPr>
      </w:pPr>
      <w:r w:rsidRPr="0090761C">
        <w:rPr>
          <w:rFonts w:ascii="Arial" w:hAnsi="Arial" w:cs="Arial"/>
          <w:sz w:val="20"/>
          <w:szCs w:val="20"/>
        </w:rPr>
        <w:t>d) Riegos por tipo de cambio o tipo de interés</w:t>
      </w:r>
      <w:r w:rsidR="00942A86" w:rsidRPr="0090761C">
        <w:rPr>
          <w:rFonts w:ascii="Arial" w:hAnsi="Arial" w:cs="Arial"/>
          <w:sz w:val="20"/>
          <w:szCs w:val="20"/>
        </w:rPr>
        <w:t xml:space="preserve"> de las inversiones financieras:</w:t>
      </w:r>
    </w:p>
    <w:p w:rsidR="00097FFA" w:rsidRDefault="00434891" w:rsidP="006F17F0">
      <w:pPr>
        <w:jc w:val="both"/>
        <w:rPr>
          <w:rFonts w:ascii="Arial" w:hAnsi="Arial" w:cs="Arial"/>
          <w:sz w:val="20"/>
          <w:szCs w:val="20"/>
        </w:rPr>
      </w:pPr>
      <w:r>
        <w:rPr>
          <w:rFonts w:ascii="Arial" w:hAnsi="Arial" w:cs="Arial"/>
          <w:sz w:val="20"/>
          <w:szCs w:val="20"/>
        </w:rPr>
        <w:t xml:space="preserve">NO APLICA YA QUE </w:t>
      </w:r>
      <w:r w:rsidR="009F2B8E">
        <w:rPr>
          <w:rFonts w:ascii="Arial" w:hAnsi="Arial" w:cs="Arial"/>
          <w:sz w:val="20"/>
          <w:szCs w:val="20"/>
        </w:rPr>
        <w:t xml:space="preserve"> SOLO INVIERTE A TASA FIJA Y SIN RIESGO ALGUNO.</w:t>
      </w:r>
    </w:p>
    <w:p w:rsidR="006F17F0" w:rsidRDefault="006F17F0" w:rsidP="006F17F0">
      <w:pPr>
        <w:jc w:val="both"/>
        <w:rPr>
          <w:rFonts w:ascii="Arial" w:hAnsi="Arial" w:cs="Arial"/>
          <w:sz w:val="20"/>
          <w:szCs w:val="20"/>
        </w:rPr>
      </w:pPr>
      <w:r w:rsidRPr="0090761C">
        <w:rPr>
          <w:rFonts w:ascii="Arial" w:hAnsi="Arial" w:cs="Arial"/>
          <w:sz w:val="20"/>
          <w:szCs w:val="20"/>
        </w:rPr>
        <w:t>e) Valor activado en el ejercicio de los bienes constr</w:t>
      </w:r>
      <w:r w:rsidR="00942A86" w:rsidRPr="0090761C">
        <w:rPr>
          <w:rFonts w:ascii="Arial" w:hAnsi="Arial" w:cs="Arial"/>
          <w:sz w:val="20"/>
          <w:szCs w:val="20"/>
        </w:rPr>
        <w:t>uidos por la entidad:</w:t>
      </w:r>
    </w:p>
    <w:p w:rsidR="001B7AD1" w:rsidRDefault="001B7AD1" w:rsidP="006F17F0">
      <w:pPr>
        <w:jc w:val="both"/>
        <w:rPr>
          <w:rFonts w:ascii="Arial" w:hAnsi="Arial" w:cs="Arial"/>
          <w:sz w:val="20"/>
          <w:szCs w:val="20"/>
        </w:rPr>
      </w:pPr>
      <w:r>
        <w:rPr>
          <w:rFonts w:ascii="Arial" w:hAnsi="Arial" w:cs="Arial"/>
          <w:sz w:val="20"/>
          <w:szCs w:val="20"/>
        </w:rPr>
        <w:t>Los bienes construídos durante 2012 se reconocen dentro de activo a su costo histórico, de conformidad con el artículo 29 de la Ley General de Contabilidad Gubernamental .</w:t>
      </w:r>
    </w:p>
    <w:p w:rsidR="00942A86" w:rsidRDefault="006F17F0" w:rsidP="006F17F0">
      <w:pPr>
        <w:jc w:val="both"/>
        <w:rPr>
          <w:rFonts w:ascii="Arial" w:hAnsi="Arial" w:cs="Arial"/>
          <w:sz w:val="20"/>
          <w:szCs w:val="20"/>
        </w:rPr>
      </w:pPr>
      <w:r w:rsidRPr="0090761C">
        <w:rPr>
          <w:rFonts w:ascii="Arial" w:hAnsi="Arial" w:cs="Arial"/>
          <w:sz w:val="20"/>
          <w:szCs w:val="20"/>
        </w:rPr>
        <w:lastRenderedPageBreak/>
        <w:t>f) Otras circunstancias de carácter significativo que afecten el activo, tales como bienes en garantía, señalados en embargos, litigios, títulos de inversiones entregados en garantías, baja significativa del valor de inversiones financieras, etc.</w:t>
      </w:r>
      <w:r w:rsidR="00942A86" w:rsidRPr="0090761C">
        <w:rPr>
          <w:rFonts w:ascii="Arial" w:hAnsi="Arial" w:cs="Arial"/>
          <w:sz w:val="20"/>
          <w:szCs w:val="20"/>
        </w:rPr>
        <w:t>:</w:t>
      </w:r>
    </w:p>
    <w:p w:rsidR="009E7342" w:rsidRPr="0090761C" w:rsidRDefault="009E7342" w:rsidP="006F17F0">
      <w:pPr>
        <w:jc w:val="both"/>
        <w:rPr>
          <w:rFonts w:ascii="Arial" w:hAnsi="Arial" w:cs="Arial"/>
          <w:sz w:val="20"/>
          <w:szCs w:val="20"/>
        </w:rPr>
      </w:pPr>
      <w:r>
        <w:rPr>
          <w:rFonts w:ascii="Arial" w:hAnsi="Arial" w:cs="Arial"/>
          <w:sz w:val="20"/>
          <w:szCs w:val="20"/>
        </w:rPr>
        <w:t>N</w:t>
      </w:r>
      <w:r w:rsidR="001B7AD1">
        <w:rPr>
          <w:rFonts w:ascii="Arial" w:hAnsi="Arial" w:cs="Arial"/>
          <w:sz w:val="20"/>
          <w:szCs w:val="20"/>
        </w:rPr>
        <w:t>o se tienen situaci</w:t>
      </w:r>
      <w:r w:rsidR="00521600">
        <w:rPr>
          <w:rFonts w:ascii="Arial" w:hAnsi="Arial" w:cs="Arial"/>
          <w:sz w:val="20"/>
          <w:szCs w:val="20"/>
        </w:rPr>
        <w:t xml:space="preserve">ones </w:t>
      </w:r>
      <w:r w:rsidR="001B7AD1">
        <w:rPr>
          <w:rFonts w:ascii="Arial" w:hAnsi="Arial" w:cs="Arial"/>
          <w:sz w:val="20"/>
          <w:szCs w:val="20"/>
        </w:rPr>
        <w:t xml:space="preserve"> importantes que afecten los activos del Ente</w:t>
      </w:r>
    </w:p>
    <w:p w:rsidR="006F17F0" w:rsidRDefault="006F17F0" w:rsidP="006F17F0">
      <w:pPr>
        <w:jc w:val="both"/>
        <w:rPr>
          <w:rFonts w:ascii="Arial" w:hAnsi="Arial" w:cs="Arial"/>
          <w:sz w:val="20"/>
          <w:szCs w:val="20"/>
        </w:rPr>
      </w:pPr>
      <w:r w:rsidRPr="0090761C">
        <w:rPr>
          <w:rFonts w:ascii="Arial" w:hAnsi="Arial" w:cs="Arial"/>
          <w:sz w:val="20"/>
          <w:szCs w:val="20"/>
        </w:rPr>
        <w:t>g) Desmantelamiento de Activos, procedimientos, i</w:t>
      </w:r>
      <w:r w:rsidR="00942A86" w:rsidRPr="0090761C">
        <w:rPr>
          <w:rFonts w:ascii="Arial" w:hAnsi="Arial" w:cs="Arial"/>
          <w:sz w:val="20"/>
          <w:szCs w:val="20"/>
        </w:rPr>
        <w:t>mplicaciones, efectos contables:</w:t>
      </w:r>
    </w:p>
    <w:p w:rsidR="009E7342" w:rsidRPr="0090761C" w:rsidRDefault="009E7342" w:rsidP="006F17F0">
      <w:pPr>
        <w:jc w:val="both"/>
        <w:rPr>
          <w:rFonts w:ascii="Arial" w:hAnsi="Arial" w:cs="Arial"/>
          <w:sz w:val="20"/>
          <w:szCs w:val="20"/>
        </w:rPr>
      </w:pPr>
      <w:r>
        <w:rPr>
          <w:rFonts w:ascii="Arial" w:hAnsi="Arial" w:cs="Arial"/>
          <w:sz w:val="20"/>
          <w:szCs w:val="20"/>
        </w:rPr>
        <w:t>PARA DAR DE BAJA UN ACTIVO ESTE DEBE DE ESTAR AUTORIZADO EN SESIÓN DE CONSEJO DIRECTIVO Y PREVIO DIAGNÓSTICO DE INCOSTEABILIDAD DEL MISMO.</w:t>
      </w:r>
    </w:p>
    <w:p w:rsidR="00942A86" w:rsidRDefault="006F17F0" w:rsidP="006F17F0">
      <w:pPr>
        <w:jc w:val="both"/>
        <w:rPr>
          <w:rFonts w:ascii="Arial" w:hAnsi="Arial" w:cs="Arial"/>
          <w:sz w:val="20"/>
          <w:szCs w:val="20"/>
        </w:rPr>
      </w:pPr>
      <w:r w:rsidRPr="0090761C">
        <w:rPr>
          <w:rFonts w:ascii="Arial" w:hAnsi="Arial" w:cs="Arial"/>
          <w:sz w:val="20"/>
          <w:szCs w:val="20"/>
        </w:rPr>
        <w:t xml:space="preserve">h) Administración de activos; planeación con el objetivo de que el ente los </w:t>
      </w:r>
      <w:r w:rsidR="00942A86" w:rsidRPr="0090761C">
        <w:rPr>
          <w:rFonts w:ascii="Arial" w:hAnsi="Arial" w:cs="Arial"/>
          <w:sz w:val="20"/>
          <w:szCs w:val="20"/>
        </w:rPr>
        <w:t>utilice de manera más efectiva:</w:t>
      </w:r>
    </w:p>
    <w:p w:rsidR="00790D1E" w:rsidRDefault="001B7AD1" w:rsidP="006F17F0">
      <w:pPr>
        <w:jc w:val="both"/>
        <w:rPr>
          <w:rFonts w:ascii="Arial" w:hAnsi="Arial" w:cs="Arial"/>
          <w:sz w:val="20"/>
          <w:szCs w:val="20"/>
        </w:rPr>
      </w:pPr>
      <w:r>
        <w:rPr>
          <w:rFonts w:ascii="Arial" w:hAnsi="Arial" w:cs="Arial"/>
          <w:sz w:val="20"/>
          <w:szCs w:val="20"/>
        </w:rPr>
        <w:t>Se utilizan los activos con la operación y mantenimiento óptimo</w:t>
      </w:r>
    </w:p>
    <w:p w:rsidR="000104EF" w:rsidRPr="000104EF" w:rsidRDefault="000104EF" w:rsidP="006F17F0">
      <w:pPr>
        <w:jc w:val="both"/>
        <w:rPr>
          <w:rFonts w:ascii="Arial" w:hAnsi="Arial" w:cs="Arial"/>
          <w:b/>
          <w:sz w:val="20"/>
          <w:szCs w:val="20"/>
        </w:rPr>
      </w:pPr>
      <w:r w:rsidRPr="000104EF">
        <w:rPr>
          <w:rFonts w:ascii="Arial" w:hAnsi="Arial" w:cs="Arial"/>
          <w:b/>
          <w:sz w:val="20"/>
          <w:szCs w:val="20"/>
        </w:rPr>
        <w:t>Principales variaciones en el activo</w:t>
      </w:r>
    </w:p>
    <w:p w:rsidR="006F17F0" w:rsidRDefault="00A82511" w:rsidP="006F17F0">
      <w:pPr>
        <w:jc w:val="both"/>
        <w:rPr>
          <w:rFonts w:ascii="Arial" w:hAnsi="Arial" w:cs="Arial"/>
          <w:sz w:val="20"/>
          <w:szCs w:val="20"/>
        </w:rPr>
      </w:pPr>
      <w:r w:rsidRPr="0090761C">
        <w:rPr>
          <w:rFonts w:ascii="Arial" w:hAnsi="Arial" w:cs="Arial"/>
          <w:sz w:val="20"/>
          <w:szCs w:val="20"/>
        </w:rPr>
        <w:t>a) Inversiones en valores</w:t>
      </w:r>
      <w:r w:rsidR="00F05C97" w:rsidRPr="0090761C">
        <w:rPr>
          <w:rFonts w:ascii="Arial" w:hAnsi="Arial" w:cs="Arial"/>
          <w:sz w:val="20"/>
          <w:szCs w:val="20"/>
        </w:rPr>
        <w:t>:</w:t>
      </w:r>
    </w:p>
    <w:p w:rsidR="00501223" w:rsidRDefault="00501223" w:rsidP="006F17F0">
      <w:pPr>
        <w:jc w:val="both"/>
        <w:rPr>
          <w:rFonts w:ascii="Arial" w:hAnsi="Arial" w:cs="Arial"/>
          <w:sz w:val="20"/>
          <w:szCs w:val="20"/>
        </w:rPr>
      </w:pPr>
      <w:r>
        <w:rPr>
          <w:rFonts w:ascii="Arial" w:hAnsi="Arial" w:cs="Arial"/>
          <w:sz w:val="20"/>
          <w:szCs w:val="20"/>
        </w:rPr>
        <w:t>N</w:t>
      </w:r>
      <w:r w:rsidR="00521600">
        <w:rPr>
          <w:rFonts w:ascii="Arial" w:hAnsi="Arial" w:cs="Arial"/>
          <w:sz w:val="20"/>
          <w:szCs w:val="20"/>
        </w:rPr>
        <w:t>o se tienen inversiones en valores.</w:t>
      </w:r>
    </w:p>
    <w:p w:rsidR="006F17F0" w:rsidRDefault="006F17F0" w:rsidP="006F17F0">
      <w:pPr>
        <w:jc w:val="both"/>
        <w:rPr>
          <w:rFonts w:ascii="Arial" w:hAnsi="Arial" w:cs="Arial"/>
          <w:sz w:val="20"/>
          <w:szCs w:val="20"/>
        </w:rPr>
      </w:pPr>
      <w:r w:rsidRPr="0090761C">
        <w:rPr>
          <w:rFonts w:ascii="Arial" w:hAnsi="Arial" w:cs="Arial"/>
          <w:sz w:val="20"/>
          <w:szCs w:val="20"/>
        </w:rPr>
        <w:t>b) Patrimonio de Organismos descentralizados de Control Presupuestari</w:t>
      </w:r>
      <w:r w:rsidR="00A82511" w:rsidRPr="0090761C">
        <w:rPr>
          <w:rFonts w:ascii="Arial" w:hAnsi="Arial" w:cs="Arial"/>
          <w:sz w:val="20"/>
          <w:szCs w:val="20"/>
        </w:rPr>
        <w:t>o Indirecto</w:t>
      </w:r>
      <w:r w:rsidR="00F05C97" w:rsidRPr="0090761C">
        <w:rPr>
          <w:rFonts w:ascii="Arial" w:hAnsi="Arial" w:cs="Arial"/>
          <w:sz w:val="20"/>
          <w:szCs w:val="20"/>
        </w:rPr>
        <w:t>:</w:t>
      </w:r>
    </w:p>
    <w:p w:rsidR="00220497" w:rsidRPr="0090761C" w:rsidRDefault="00220497" w:rsidP="006F17F0">
      <w:pPr>
        <w:jc w:val="both"/>
        <w:rPr>
          <w:rFonts w:ascii="Arial" w:hAnsi="Arial" w:cs="Arial"/>
          <w:sz w:val="20"/>
          <w:szCs w:val="20"/>
        </w:rPr>
      </w:pPr>
      <w:r>
        <w:rPr>
          <w:rFonts w:ascii="Arial" w:hAnsi="Arial" w:cs="Arial"/>
          <w:sz w:val="20"/>
          <w:szCs w:val="20"/>
        </w:rPr>
        <w:t>N</w:t>
      </w:r>
      <w:r w:rsidR="000104EF">
        <w:rPr>
          <w:rFonts w:ascii="Arial" w:hAnsi="Arial" w:cs="Arial"/>
          <w:sz w:val="20"/>
          <w:szCs w:val="20"/>
        </w:rPr>
        <w:t>o se tiene patrimonio en organismos descentralizados de control presupuestario indirecto</w:t>
      </w:r>
    </w:p>
    <w:p w:rsidR="006F17F0" w:rsidRDefault="006F17F0" w:rsidP="006F17F0">
      <w:pPr>
        <w:jc w:val="both"/>
        <w:rPr>
          <w:rFonts w:ascii="Arial" w:hAnsi="Arial" w:cs="Arial"/>
          <w:sz w:val="20"/>
          <w:szCs w:val="20"/>
        </w:rPr>
      </w:pPr>
      <w:r w:rsidRPr="0090761C">
        <w:rPr>
          <w:rFonts w:ascii="Arial" w:hAnsi="Arial" w:cs="Arial"/>
          <w:sz w:val="20"/>
          <w:szCs w:val="20"/>
        </w:rPr>
        <w:t>c) Inversiones en empres</w:t>
      </w:r>
      <w:r w:rsidR="00A82511" w:rsidRPr="0090761C">
        <w:rPr>
          <w:rFonts w:ascii="Arial" w:hAnsi="Arial" w:cs="Arial"/>
          <w:sz w:val="20"/>
          <w:szCs w:val="20"/>
        </w:rPr>
        <w:t>as de participación mayoritaria</w:t>
      </w:r>
      <w:r w:rsidR="00F05C97" w:rsidRPr="0090761C">
        <w:rPr>
          <w:rFonts w:ascii="Arial" w:hAnsi="Arial" w:cs="Arial"/>
          <w:sz w:val="20"/>
          <w:szCs w:val="20"/>
        </w:rPr>
        <w:t>:</w:t>
      </w:r>
    </w:p>
    <w:p w:rsidR="009E7342" w:rsidRPr="0090761C" w:rsidRDefault="009E7342" w:rsidP="006F17F0">
      <w:pPr>
        <w:jc w:val="both"/>
        <w:rPr>
          <w:rFonts w:ascii="Arial" w:hAnsi="Arial" w:cs="Arial"/>
          <w:sz w:val="20"/>
          <w:szCs w:val="20"/>
        </w:rPr>
      </w:pPr>
      <w:r>
        <w:rPr>
          <w:rFonts w:ascii="Arial" w:hAnsi="Arial" w:cs="Arial"/>
          <w:sz w:val="20"/>
          <w:szCs w:val="20"/>
        </w:rPr>
        <w:t>N</w:t>
      </w:r>
      <w:r w:rsidR="000104EF">
        <w:rPr>
          <w:rFonts w:ascii="Arial" w:hAnsi="Arial" w:cs="Arial"/>
          <w:sz w:val="20"/>
          <w:szCs w:val="20"/>
        </w:rPr>
        <w:t>o se tienen inversiones en este tipo de empresas</w:t>
      </w:r>
    </w:p>
    <w:p w:rsidR="006F17F0" w:rsidRDefault="006F17F0" w:rsidP="006F17F0">
      <w:pPr>
        <w:jc w:val="both"/>
        <w:rPr>
          <w:rFonts w:ascii="Arial" w:hAnsi="Arial" w:cs="Arial"/>
          <w:sz w:val="20"/>
          <w:szCs w:val="20"/>
        </w:rPr>
      </w:pPr>
      <w:r w:rsidRPr="0090761C">
        <w:rPr>
          <w:rFonts w:ascii="Arial" w:hAnsi="Arial" w:cs="Arial"/>
          <w:sz w:val="20"/>
          <w:szCs w:val="20"/>
        </w:rPr>
        <w:t>d) Inversiones en empres</w:t>
      </w:r>
      <w:r w:rsidR="00A82511" w:rsidRPr="0090761C">
        <w:rPr>
          <w:rFonts w:ascii="Arial" w:hAnsi="Arial" w:cs="Arial"/>
          <w:sz w:val="20"/>
          <w:szCs w:val="20"/>
        </w:rPr>
        <w:t>as de participación minoritaria</w:t>
      </w:r>
      <w:r w:rsidR="00F05C97" w:rsidRPr="0090761C">
        <w:rPr>
          <w:rFonts w:ascii="Arial" w:hAnsi="Arial" w:cs="Arial"/>
          <w:sz w:val="20"/>
          <w:szCs w:val="20"/>
        </w:rPr>
        <w:t>:</w:t>
      </w:r>
    </w:p>
    <w:p w:rsidR="009E7342" w:rsidRPr="0090761C" w:rsidRDefault="009E7342" w:rsidP="006F17F0">
      <w:pPr>
        <w:jc w:val="both"/>
        <w:rPr>
          <w:rFonts w:ascii="Arial" w:hAnsi="Arial" w:cs="Arial"/>
          <w:sz w:val="20"/>
          <w:szCs w:val="20"/>
        </w:rPr>
      </w:pPr>
      <w:r>
        <w:rPr>
          <w:rFonts w:ascii="Arial" w:hAnsi="Arial" w:cs="Arial"/>
          <w:sz w:val="20"/>
          <w:szCs w:val="20"/>
        </w:rPr>
        <w:t>N</w:t>
      </w:r>
      <w:r w:rsidR="000104EF">
        <w:rPr>
          <w:rFonts w:ascii="Arial" w:hAnsi="Arial" w:cs="Arial"/>
          <w:sz w:val="20"/>
          <w:szCs w:val="20"/>
        </w:rPr>
        <w:t xml:space="preserve">o se tienen inversiones en este tipo de empresas </w:t>
      </w:r>
    </w:p>
    <w:p w:rsidR="006F17F0" w:rsidRDefault="006F17F0" w:rsidP="006F17F0">
      <w:pPr>
        <w:jc w:val="both"/>
        <w:rPr>
          <w:rFonts w:ascii="Arial" w:hAnsi="Arial" w:cs="Arial"/>
          <w:sz w:val="20"/>
          <w:szCs w:val="20"/>
        </w:rPr>
      </w:pPr>
      <w:r w:rsidRPr="0090761C">
        <w:rPr>
          <w:rFonts w:ascii="Arial" w:hAnsi="Arial" w:cs="Arial"/>
          <w:sz w:val="20"/>
          <w:szCs w:val="20"/>
        </w:rPr>
        <w:t>e) Patrimonio de organismos descentralizados de control presupuesta</w:t>
      </w:r>
      <w:r w:rsidR="00F05C97" w:rsidRPr="0090761C">
        <w:rPr>
          <w:rFonts w:ascii="Arial" w:hAnsi="Arial" w:cs="Arial"/>
          <w:sz w:val="20"/>
          <w:szCs w:val="20"/>
        </w:rPr>
        <w:t>rio directo, según corresponda:</w:t>
      </w:r>
    </w:p>
    <w:p w:rsidR="009E7342" w:rsidRPr="0090761C" w:rsidRDefault="009E7342" w:rsidP="006F17F0">
      <w:pPr>
        <w:jc w:val="both"/>
        <w:rPr>
          <w:rFonts w:ascii="Arial" w:hAnsi="Arial" w:cs="Arial"/>
          <w:sz w:val="20"/>
          <w:szCs w:val="20"/>
        </w:rPr>
      </w:pPr>
      <w:r>
        <w:rPr>
          <w:rFonts w:ascii="Arial" w:hAnsi="Arial" w:cs="Arial"/>
          <w:sz w:val="20"/>
          <w:szCs w:val="20"/>
        </w:rPr>
        <w:t>N</w:t>
      </w:r>
      <w:r w:rsidR="000104EF">
        <w:rPr>
          <w:rFonts w:ascii="Arial" w:hAnsi="Arial" w:cs="Arial"/>
          <w:sz w:val="20"/>
          <w:szCs w:val="20"/>
        </w:rPr>
        <w:t>o se tiene patrimonio en organismos descentralizados en control presupuestario directo.</w:t>
      </w:r>
    </w:p>
    <w:p w:rsidR="006F17F0" w:rsidRPr="0090761C" w:rsidRDefault="00B90CE5" w:rsidP="006F17F0">
      <w:pPr>
        <w:jc w:val="both"/>
        <w:rPr>
          <w:rFonts w:ascii="Arial" w:hAnsi="Arial" w:cs="Arial"/>
          <w:b/>
          <w:sz w:val="20"/>
          <w:szCs w:val="20"/>
        </w:rPr>
      </w:pPr>
      <w:r>
        <w:rPr>
          <w:rFonts w:ascii="Arial" w:hAnsi="Arial" w:cs="Arial"/>
          <w:b/>
          <w:sz w:val="20"/>
          <w:szCs w:val="20"/>
        </w:rPr>
        <w:t>8</w:t>
      </w:r>
      <w:r w:rsidR="006F17F0" w:rsidRPr="0090761C">
        <w:rPr>
          <w:rFonts w:ascii="Arial" w:hAnsi="Arial" w:cs="Arial"/>
          <w:b/>
          <w:sz w:val="20"/>
          <w:szCs w:val="20"/>
        </w:rPr>
        <w:t>. Fideicomisos, Mandatos y Análogos</w:t>
      </w:r>
      <w:r w:rsidR="00A82511" w:rsidRPr="0090761C">
        <w:rPr>
          <w:rFonts w:ascii="Arial" w:hAnsi="Arial" w:cs="Arial"/>
          <w:b/>
          <w:sz w:val="20"/>
          <w:szCs w:val="20"/>
        </w:rPr>
        <w:t>:</w:t>
      </w:r>
    </w:p>
    <w:p w:rsidR="006F17F0" w:rsidRPr="0090761C" w:rsidRDefault="006F17F0" w:rsidP="006F17F0">
      <w:pPr>
        <w:jc w:val="both"/>
        <w:rPr>
          <w:rFonts w:ascii="Arial" w:hAnsi="Arial" w:cs="Arial"/>
          <w:sz w:val="20"/>
          <w:szCs w:val="20"/>
        </w:rPr>
      </w:pPr>
      <w:r w:rsidRPr="0090761C">
        <w:rPr>
          <w:rFonts w:ascii="Arial" w:hAnsi="Arial" w:cs="Arial"/>
          <w:sz w:val="20"/>
          <w:szCs w:val="20"/>
        </w:rPr>
        <w:t>a) Por ramo administrativo que los repor</w:t>
      </w:r>
      <w:r w:rsidR="00F05C97" w:rsidRPr="0090761C">
        <w:rPr>
          <w:rFonts w:ascii="Arial" w:hAnsi="Arial" w:cs="Arial"/>
          <w:sz w:val="20"/>
          <w:szCs w:val="20"/>
        </w:rPr>
        <w:t>ta:</w:t>
      </w:r>
    </w:p>
    <w:p w:rsidR="00F05C97" w:rsidRPr="0090761C" w:rsidRDefault="009F2B8E" w:rsidP="006F17F0">
      <w:pPr>
        <w:jc w:val="both"/>
        <w:rPr>
          <w:rFonts w:ascii="Arial" w:hAnsi="Arial" w:cs="Arial"/>
          <w:sz w:val="20"/>
          <w:szCs w:val="20"/>
        </w:rPr>
      </w:pPr>
      <w:r>
        <w:rPr>
          <w:rFonts w:ascii="Arial" w:hAnsi="Arial" w:cs="Arial"/>
          <w:sz w:val="20"/>
          <w:szCs w:val="20"/>
        </w:rPr>
        <w:t>N</w:t>
      </w:r>
      <w:r w:rsidR="000104EF">
        <w:rPr>
          <w:rFonts w:ascii="Arial" w:hAnsi="Arial" w:cs="Arial"/>
          <w:sz w:val="20"/>
          <w:szCs w:val="20"/>
        </w:rPr>
        <w:t>o se cuenta con fideicomisos, mandatos y análogos.</w:t>
      </w:r>
    </w:p>
    <w:p w:rsidR="00F05C97" w:rsidRDefault="006F17F0" w:rsidP="006F17F0">
      <w:pPr>
        <w:jc w:val="both"/>
        <w:rPr>
          <w:rFonts w:ascii="Arial" w:hAnsi="Arial" w:cs="Arial"/>
          <w:sz w:val="20"/>
          <w:szCs w:val="20"/>
        </w:rPr>
      </w:pPr>
      <w:r w:rsidRPr="0090761C">
        <w:rPr>
          <w:rFonts w:ascii="Arial" w:hAnsi="Arial" w:cs="Arial"/>
          <w:sz w:val="20"/>
          <w:szCs w:val="20"/>
        </w:rPr>
        <w:t xml:space="preserve">b) Enlistar los de mayor monto de disponibilidad, relacionando aquéllos que conforman </w:t>
      </w:r>
      <w:r w:rsidR="00F05C97" w:rsidRPr="0090761C">
        <w:rPr>
          <w:rFonts w:ascii="Arial" w:hAnsi="Arial" w:cs="Arial"/>
          <w:sz w:val="20"/>
          <w:szCs w:val="20"/>
        </w:rPr>
        <w:t>el 80% de las disponibilidades:</w:t>
      </w:r>
    </w:p>
    <w:p w:rsidR="0022078F" w:rsidRPr="0090761C" w:rsidRDefault="0022078F" w:rsidP="0022078F">
      <w:pPr>
        <w:jc w:val="both"/>
        <w:rPr>
          <w:rFonts w:ascii="Arial" w:hAnsi="Arial" w:cs="Arial"/>
          <w:sz w:val="20"/>
          <w:szCs w:val="20"/>
        </w:rPr>
      </w:pPr>
      <w:r>
        <w:rPr>
          <w:rFonts w:ascii="Arial" w:hAnsi="Arial" w:cs="Arial"/>
          <w:sz w:val="20"/>
          <w:szCs w:val="20"/>
        </w:rPr>
        <w:t>No se cuenta con fideicomisos, mandatos y análogos.</w:t>
      </w:r>
    </w:p>
    <w:p w:rsidR="009F2B8E" w:rsidRPr="0090761C" w:rsidRDefault="009F2B8E" w:rsidP="006F17F0">
      <w:pPr>
        <w:jc w:val="both"/>
        <w:rPr>
          <w:rFonts w:ascii="Arial" w:hAnsi="Arial" w:cs="Arial"/>
          <w:sz w:val="20"/>
          <w:szCs w:val="20"/>
        </w:rPr>
      </w:pPr>
    </w:p>
    <w:p w:rsidR="006F17F0" w:rsidRPr="0090761C" w:rsidRDefault="00B90CE5" w:rsidP="006F17F0">
      <w:pPr>
        <w:jc w:val="both"/>
        <w:rPr>
          <w:rFonts w:ascii="Arial" w:hAnsi="Arial" w:cs="Arial"/>
          <w:b/>
          <w:sz w:val="20"/>
          <w:szCs w:val="20"/>
        </w:rPr>
      </w:pPr>
      <w:r>
        <w:rPr>
          <w:rFonts w:ascii="Arial" w:hAnsi="Arial" w:cs="Arial"/>
          <w:b/>
          <w:sz w:val="20"/>
          <w:szCs w:val="20"/>
        </w:rPr>
        <w:t>9</w:t>
      </w:r>
      <w:r w:rsidR="007068FF">
        <w:rPr>
          <w:rFonts w:ascii="Arial" w:hAnsi="Arial" w:cs="Arial"/>
          <w:b/>
          <w:sz w:val="20"/>
          <w:szCs w:val="20"/>
        </w:rPr>
        <w:t>. Reporte de la Recaudación</w:t>
      </w:r>
      <w:r w:rsidR="00A82511" w:rsidRPr="0090761C">
        <w:rPr>
          <w:rFonts w:ascii="Arial" w:hAnsi="Arial" w:cs="Arial"/>
          <w:b/>
          <w:sz w:val="20"/>
          <w:szCs w:val="20"/>
        </w:rPr>
        <w:t>:</w:t>
      </w:r>
    </w:p>
    <w:p w:rsidR="006F17F0" w:rsidRPr="0090761C" w:rsidRDefault="006F17F0" w:rsidP="006F17F0">
      <w:pPr>
        <w:jc w:val="both"/>
        <w:rPr>
          <w:rFonts w:ascii="Arial" w:hAnsi="Arial" w:cs="Arial"/>
          <w:sz w:val="20"/>
          <w:szCs w:val="20"/>
        </w:rPr>
      </w:pPr>
      <w:r w:rsidRPr="0090761C">
        <w:rPr>
          <w:rFonts w:ascii="Arial" w:hAnsi="Arial" w:cs="Arial"/>
          <w:sz w:val="20"/>
          <w:szCs w:val="20"/>
        </w:rPr>
        <w:t>a) Análisis del comportamiento de la recaudación correspondiente al ente público o cualquier tipo de ingreso, de forma separada los in</w:t>
      </w:r>
      <w:r w:rsidR="00F05C97" w:rsidRPr="0090761C">
        <w:rPr>
          <w:rFonts w:ascii="Arial" w:hAnsi="Arial" w:cs="Arial"/>
          <w:sz w:val="20"/>
          <w:szCs w:val="20"/>
        </w:rPr>
        <w:t>gresos locales de los federales:</w:t>
      </w:r>
    </w:p>
    <w:p w:rsidR="0025563D" w:rsidRDefault="007312CE" w:rsidP="006F17F0">
      <w:pPr>
        <w:jc w:val="both"/>
        <w:rPr>
          <w:rFonts w:ascii="Arial" w:hAnsi="Arial" w:cs="Arial"/>
          <w:sz w:val="20"/>
          <w:szCs w:val="20"/>
        </w:rPr>
      </w:pPr>
      <w:r>
        <w:rPr>
          <w:rFonts w:ascii="Arial" w:hAnsi="Arial" w:cs="Arial"/>
          <w:sz w:val="20"/>
          <w:szCs w:val="20"/>
        </w:rPr>
        <w:t>PARA LA  INTEGRACION DEL PRONOSTICO DE INGRES</w:t>
      </w:r>
      <w:r w:rsidR="00704833">
        <w:rPr>
          <w:rFonts w:ascii="Arial" w:hAnsi="Arial" w:cs="Arial"/>
          <w:sz w:val="20"/>
          <w:szCs w:val="20"/>
        </w:rPr>
        <w:t>OS PARA EL EJERCICIO FISCAL 20</w:t>
      </w:r>
      <w:r w:rsidR="00A620A1">
        <w:rPr>
          <w:rFonts w:ascii="Arial" w:hAnsi="Arial" w:cs="Arial"/>
          <w:sz w:val="20"/>
          <w:szCs w:val="20"/>
        </w:rPr>
        <w:t>2</w:t>
      </w:r>
      <w:r w:rsidR="003C239E">
        <w:rPr>
          <w:rFonts w:ascii="Arial" w:hAnsi="Arial" w:cs="Arial"/>
          <w:sz w:val="20"/>
          <w:szCs w:val="20"/>
        </w:rPr>
        <w:t>4</w:t>
      </w:r>
      <w:r>
        <w:rPr>
          <w:rFonts w:ascii="Arial" w:hAnsi="Arial" w:cs="Arial"/>
          <w:sz w:val="20"/>
          <w:szCs w:val="20"/>
        </w:rPr>
        <w:t xml:space="preserve">, SE </w:t>
      </w:r>
      <w:r w:rsidR="0025563D">
        <w:rPr>
          <w:rFonts w:ascii="Arial" w:hAnsi="Arial" w:cs="Arial"/>
          <w:sz w:val="20"/>
          <w:szCs w:val="20"/>
        </w:rPr>
        <w:t xml:space="preserve">CONSIDERO BASICAMENTE EL TOTAL DE NUMEROS DE TOMAS DE AGUA, DRENAJE Y SANEAMIENTO </w:t>
      </w:r>
      <w:r w:rsidR="0025563D">
        <w:rPr>
          <w:rFonts w:ascii="Arial" w:hAnsi="Arial" w:cs="Arial"/>
          <w:sz w:val="20"/>
          <w:szCs w:val="20"/>
        </w:rPr>
        <w:lastRenderedPageBreak/>
        <w:t xml:space="preserve">DE ACUERDO A LOS TIPOS DE SERVICIOS DOMESTICO, COMERCIAL, INDUSTRIA Y PUBLICO,  ASI COMO DE OTROS INGRESOS PROPIOS DE ESTE ORGANISMO OPERADOR, CONSIDERANDO UN INCREMENTO EN </w:t>
      </w:r>
      <w:r w:rsidR="00940F79">
        <w:rPr>
          <w:rFonts w:ascii="Arial" w:hAnsi="Arial" w:cs="Arial"/>
          <w:sz w:val="20"/>
          <w:szCs w:val="20"/>
        </w:rPr>
        <w:t xml:space="preserve">LAS TARIFAS </w:t>
      </w:r>
      <w:r w:rsidR="0025563D">
        <w:rPr>
          <w:rFonts w:ascii="Arial" w:hAnsi="Arial" w:cs="Arial"/>
          <w:sz w:val="20"/>
          <w:szCs w:val="20"/>
        </w:rPr>
        <w:t xml:space="preserve"> DEL </w:t>
      </w:r>
      <w:r w:rsidR="00F22A8C">
        <w:rPr>
          <w:rFonts w:ascii="Arial" w:hAnsi="Arial" w:cs="Arial"/>
          <w:sz w:val="20"/>
          <w:szCs w:val="20"/>
        </w:rPr>
        <w:t>4.32</w:t>
      </w:r>
      <w:r w:rsidR="0025563D">
        <w:rPr>
          <w:rFonts w:ascii="Arial" w:hAnsi="Arial" w:cs="Arial"/>
          <w:sz w:val="20"/>
          <w:szCs w:val="20"/>
        </w:rPr>
        <w:t xml:space="preserve">%. EL 100% DE LOS INGRESOS RECAUDADOS SON LOCALES </w:t>
      </w:r>
      <w:r w:rsidR="00516269">
        <w:rPr>
          <w:rFonts w:ascii="Arial" w:hAnsi="Arial" w:cs="Arial"/>
          <w:sz w:val="20"/>
          <w:szCs w:val="20"/>
        </w:rPr>
        <w:t xml:space="preserve">Y LA RECUPERACION DE RECAUDACION CORRESPONDE A UN </w:t>
      </w:r>
      <w:r w:rsidR="00AF035D">
        <w:rPr>
          <w:rFonts w:ascii="Arial" w:hAnsi="Arial" w:cs="Arial"/>
          <w:sz w:val="20"/>
          <w:szCs w:val="20"/>
        </w:rPr>
        <w:t>9</w:t>
      </w:r>
      <w:r w:rsidR="00501223">
        <w:rPr>
          <w:rFonts w:ascii="Arial" w:hAnsi="Arial" w:cs="Arial"/>
          <w:sz w:val="20"/>
          <w:szCs w:val="20"/>
        </w:rPr>
        <w:t>0.00</w:t>
      </w:r>
      <w:r w:rsidR="00516269">
        <w:rPr>
          <w:rFonts w:ascii="Arial" w:hAnsi="Arial" w:cs="Arial"/>
          <w:sz w:val="20"/>
          <w:szCs w:val="20"/>
        </w:rPr>
        <w:t>% DE LO FACTURADO ANUALMENTE.</w:t>
      </w:r>
    </w:p>
    <w:p w:rsidR="00F05C97" w:rsidRPr="0090761C" w:rsidRDefault="006F17F0" w:rsidP="006F17F0">
      <w:pPr>
        <w:jc w:val="both"/>
        <w:rPr>
          <w:rFonts w:ascii="Arial" w:hAnsi="Arial" w:cs="Arial"/>
          <w:sz w:val="20"/>
          <w:szCs w:val="20"/>
        </w:rPr>
      </w:pPr>
      <w:r w:rsidRPr="0090761C">
        <w:rPr>
          <w:rFonts w:ascii="Arial" w:hAnsi="Arial" w:cs="Arial"/>
          <w:sz w:val="20"/>
          <w:szCs w:val="20"/>
        </w:rPr>
        <w:t xml:space="preserve">b) Proyección de la recaudación </w:t>
      </w:r>
      <w:r w:rsidR="00F05C97" w:rsidRPr="0090761C">
        <w:rPr>
          <w:rFonts w:ascii="Arial" w:hAnsi="Arial" w:cs="Arial"/>
          <w:sz w:val="20"/>
          <w:szCs w:val="20"/>
        </w:rPr>
        <w:t>e ingresos en el mediano plazo:</w:t>
      </w:r>
    </w:p>
    <w:p w:rsidR="00A205FE" w:rsidRPr="0090761C" w:rsidRDefault="00516269" w:rsidP="006F17F0">
      <w:pPr>
        <w:jc w:val="both"/>
        <w:rPr>
          <w:rFonts w:ascii="Arial" w:hAnsi="Arial" w:cs="Arial"/>
          <w:sz w:val="20"/>
          <w:szCs w:val="20"/>
        </w:rPr>
      </w:pPr>
      <w:r>
        <w:rPr>
          <w:rFonts w:ascii="Arial" w:hAnsi="Arial" w:cs="Arial"/>
          <w:sz w:val="20"/>
          <w:szCs w:val="20"/>
        </w:rPr>
        <w:t>LA RECAUDACION DE CUENTAS POR COBRAR A USUARIOS MOROSOS ES LENTA YA QUE REPRESENTA APROXIMADAMENTE EL 0.25% MENSUAL.</w:t>
      </w:r>
    </w:p>
    <w:p w:rsidR="006F17F0" w:rsidRPr="0090761C" w:rsidRDefault="006F17F0" w:rsidP="006F17F0">
      <w:pPr>
        <w:jc w:val="both"/>
        <w:rPr>
          <w:rFonts w:ascii="Arial" w:hAnsi="Arial" w:cs="Arial"/>
          <w:b/>
          <w:sz w:val="20"/>
          <w:szCs w:val="20"/>
        </w:rPr>
      </w:pPr>
      <w:r w:rsidRPr="0090761C">
        <w:rPr>
          <w:rFonts w:ascii="Arial" w:hAnsi="Arial" w:cs="Arial"/>
          <w:b/>
          <w:sz w:val="20"/>
          <w:szCs w:val="20"/>
        </w:rPr>
        <w:t>1</w:t>
      </w:r>
      <w:r w:rsidR="00B90CE5">
        <w:rPr>
          <w:rFonts w:ascii="Arial" w:hAnsi="Arial" w:cs="Arial"/>
          <w:b/>
          <w:sz w:val="20"/>
          <w:szCs w:val="20"/>
        </w:rPr>
        <w:t>0</w:t>
      </w:r>
      <w:r w:rsidRPr="0090761C">
        <w:rPr>
          <w:rFonts w:ascii="Arial" w:hAnsi="Arial" w:cs="Arial"/>
          <w:b/>
          <w:sz w:val="20"/>
          <w:szCs w:val="20"/>
        </w:rPr>
        <w:t>. Información sobre la Deuda y el Reporte Analítico de la Deuda</w:t>
      </w:r>
      <w:r w:rsidR="00A82511" w:rsidRPr="0090761C">
        <w:rPr>
          <w:rFonts w:ascii="Arial" w:hAnsi="Arial" w:cs="Arial"/>
          <w:b/>
          <w:sz w:val="20"/>
          <w:szCs w:val="20"/>
        </w:rPr>
        <w:t>:</w:t>
      </w:r>
    </w:p>
    <w:p w:rsidR="00A205FE" w:rsidRDefault="006F17F0" w:rsidP="006F17F0">
      <w:pPr>
        <w:jc w:val="both"/>
        <w:rPr>
          <w:rFonts w:ascii="Arial" w:hAnsi="Arial" w:cs="Arial"/>
          <w:sz w:val="20"/>
          <w:szCs w:val="20"/>
        </w:rPr>
      </w:pPr>
      <w:r w:rsidRPr="0090761C">
        <w:rPr>
          <w:rFonts w:ascii="Arial" w:hAnsi="Arial" w:cs="Arial"/>
          <w:sz w:val="20"/>
          <w:szCs w:val="20"/>
        </w:rPr>
        <w:t>a) Utilizar al menos los siguientes indicadores: deuda respecto al PIB y deuda respecto a la recaudación tomando, como mínimo, un período igual o menor a 5 años.</w:t>
      </w:r>
      <w:r w:rsidR="00A205FE">
        <w:rPr>
          <w:rFonts w:ascii="Arial" w:hAnsi="Arial" w:cs="Arial"/>
          <w:sz w:val="20"/>
          <w:szCs w:val="20"/>
        </w:rPr>
        <w:t xml:space="preserve"> </w:t>
      </w:r>
    </w:p>
    <w:p w:rsidR="006F17F0" w:rsidRPr="0090761C" w:rsidRDefault="0022078F" w:rsidP="006F17F0">
      <w:pPr>
        <w:jc w:val="both"/>
        <w:rPr>
          <w:rFonts w:ascii="Arial" w:hAnsi="Arial" w:cs="Arial"/>
          <w:sz w:val="20"/>
          <w:szCs w:val="20"/>
        </w:rPr>
      </w:pPr>
      <w:r>
        <w:rPr>
          <w:rFonts w:ascii="Arial" w:hAnsi="Arial" w:cs="Arial"/>
          <w:sz w:val="20"/>
          <w:szCs w:val="20"/>
        </w:rPr>
        <w:t>No se tiene deuda</w:t>
      </w:r>
    </w:p>
    <w:p w:rsidR="00F05C97" w:rsidRDefault="006F17F0" w:rsidP="006F17F0">
      <w:pPr>
        <w:jc w:val="both"/>
        <w:rPr>
          <w:rFonts w:ascii="Arial" w:hAnsi="Arial" w:cs="Arial"/>
          <w:sz w:val="20"/>
          <w:szCs w:val="20"/>
        </w:rPr>
      </w:pPr>
      <w:r w:rsidRPr="0090761C">
        <w:rPr>
          <w:rFonts w:ascii="Arial" w:hAnsi="Arial" w:cs="Arial"/>
          <w:sz w:val="20"/>
          <w:szCs w:val="20"/>
        </w:rPr>
        <w:t>b) Información de manera agrupada por tipo de valor gubernamental o instrumento financiero en la que se considere intereses, comisiones, tasa, perfil de vencimie</w:t>
      </w:r>
      <w:r w:rsidR="00F05C97" w:rsidRPr="0090761C">
        <w:rPr>
          <w:rFonts w:ascii="Arial" w:hAnsi="Arial" w:cs="Arial"/>
          <w:sz w:val="20"/>
          <w:szCs w:val="20"/>
        </w:rPr>
        <w:t>nto y otros gastos de la deuda.</w:t>
      </w:r>
    </w:p>
    <w:p w:rsidR="00A205FE" w:rsidRPr="0090761C" w:rsidRDefault="00A205FE" w:rsidP="006F17F0">
      <w:pPr>
        <w:jc w:val="both"/>
        <w:rPr>
          <w:rFonts w:ascii="Arial" w:hAnsi="Arial" w:cs="Arial"/>
          <w:sz w:val="20"/>
          <w:szCs w:val="20"/>
        </w:rPr>
      </w:pPr>
      <w:r>
        <w:rPr>
          <w:rFonts w:ascii="Arial" w:hAnsi="Arial" w:cs="Arial"/>
          <w:sz w:val="20"/>
          <w:szCs w:val="20"/>
        </w:rPr>
        <w:t>N</w:t>
      </w:r>
      <w:r w:rsidR="0022078F">
        <w:rPr>
          <w:rFonts w:ascii="Arial" w:hAnsi="Arial" w:cs="Arial"/>
          <w:sz w:val="20"/>
          <w:szCs w:val="20"/>
        </w:rPr>
        <w:t>o se tiene deuda</w:t>
      </w:r>
    </w:p>
    <w:p w:rsidR="006F17F0" w:rsidRPr="0090761C" w:rsidRDefault="006F17F0" w:rsidP="006F17F0">
      <w:pPr>
        <w:jc w:val="both"/>
        <w:rPr>
          <w:rFonts w:ascii="Arial" w:hAnsi="Arial" w:cs="Arial"/>
          <w:b/>
          <w:sz w:val="20"/>
          <w:szCs w:val="20"/>
        </w:rPr>
      </w:pPr>
      <w:r w:rsidRPr="0090761C">
        <w:rPr>
          <w:rFonts w:ascii="Arial" w:hAnsi="Arial" w:cs="Arial"/>
          <w:b/>
          <w:sz w:val="20"/>
          <w:szCs w:val="20"/>
        </w:rPr>
        <w:t>1</w:t>
      </w:r>
      <w:r w:rsidR="00B90CE5">
        <w:rPr>
          <w:rFonts w:ascii="Arial" w:hAnsi="Arial" w:cs="Arial"/>
          <w:b/>
          <w:sz w:val="20"/>
          <w:szCs w:val="20"/>
        </w:rPr>
        <w:t>1</w:t>
      </w:r>
      <w:r w:rsidRPr="0090761C">
        <w:rPr>
          <w:rFonts w:ascii="Arial" w:hAnsi="Arial" w:cs="Arial"/>
          <w:b/>
          <w:sz w:val="20"/>
          <w:szCs w:val="20"/>
        </w:rPr>
        <w:t>. Calificaciones otorgadas</w:t>
      </w:r>
      <w:r w:rsidR="00A82511" w:rsidRPr="0090761C">
        <w:rPr>
          <w:rFonts w:ascii="Arial" w:hAnsi="Arial" w:cs="Arial"/>
          <w:b/>
          <w:sz w:val="20"/>
          <w:szCs w:val="20"/>
        </w:rPr>
        <w:t>:</w:t>
      </w:r>
    </w:p>
    <w:p w:rsidR="00F05C97" w:rsidRDefault="006F17F0" w:rsidP="006F17F0">
      <w:pPr>
        <w:jc w:val="both"/>
        <w:rPr>
          <w:rFonts w:ascii="Arial" w:hAnsi="Arial" w:cs="Arial"/>
          <w:sz w:val="20"/>
          <w:szCs w:val="20"/>
        </w:rPr>
      </w:pPr>
      <w:r w:rsidRPr="0090761C">
        <w:rPr>
          <w:rFonts w:ascii="Arial" w:hAnsi="Arial" w:cs="Arial"/>
          <w:sz w:val="20"/>
          <w:szCs w:val="20"/>
        </w:rPr>
        <w:t>Informar, tanto del ente público como cualquier transacción realizada, que haya sido sujet</w:t>
      </w:r>
      <w:r w:rsidR="00F05C97" w:rsidRPr="0090761C">
        <w:rPr>
          <w:rFonts w:ascii="Arial" w:hAnsi="Arial" w:cs="Arial"/>
          <w:sz w:val="20"/>
          <w:szCs w:val="20"/>
        </w:rPr>
        <w:t>a a una calificación crediticia:</w:t>
      </w:r>
    </w:p>
    <w:p w:rsidR="009F2B8E" w:rsidRPr="0090761C" w:rsidRDefault="009F2B8E" w:rsidP="006F17F0">
      <w:pPr>
        <w:jc w:val="both"/>
        <w:rPr>
          <w:rFonts w:ascii="Arial" w:hAnsi="Arial" w:cs="Arial"/>
          <w:sz w:val="20"/>
          <w:szCs w:val="20"/>
        </w:rPr>
      </w:pPr>
      <w:r>
        <w:rPr>
          <w:rFonts w:ascii="Arial" w:hAnsi="Arial" w:cs="Arial"/>
          <w:sz w:val="20"/>
          <w:szCs w:val="20"/>
        </w:rPr>
        <w:t>N</w:t>
      </w:r>
      <w:r w:rsidR="0022078F">
        <w:rPr>
          <w:rFonts w:ascii="Arial" w:hAnsi="Arial" w:cs="Arial"/>
          <w:sz w:val="20"/>
          <w:szCs w:val="20"/>
        </w:rPr>
        <w:t>o se cuenta con calificaciones por no contar con deuda pública</w:t>
      </w:r>
    </w:p>
    <w:p w:rsidR="006F17F0" w:rsidRPr="0090761C" w:rsidRDefault="006F17F0" w:rsidP="006F17F0">
      <w:pPr>
        <w:jc w:val="both"/>
        <w:rPr>
          <w:rFonts w:ascii="Arial" w:hAnsi="Arial" w:cs="Arial"/>
          <w:b/>
          <w:sz w:val="20"/>
          <w:szCs w:val="20"/>
        </w:rPr>
      </w:pPr>
      <w:r w:rsidRPr="0090761C">
        <w:rPr>
          <w:rFonts w:ascii="Arial" w:hAnsi="Arial" w:cs="Arial"/>
          <w:b/>
          <w:sz w:val="20"/>
          <w:szCs w:val="20"/>
        </w:rPr>
        <w:t>1</w:t>
      </w:r>
      <w:r w:rsidR="00B90CE5">
        <w:rPr>
          <w:rFonts w:ascii="Arial" w:hAnsi="Arial" w:cs="Arial"/>
          <w:b/>
          <w:sz w:val="20"/>
          <w:szCs w:val="20"/>
        </w:rPr>
        <w:t>2</w:t>
      </w:r>
      <w:r w:rsidRPr="0090761C">
        <w:rPr>
          <w:rFonts w:ascii="Arial" w:hAnsi="Arial" w:cs="Arial"/>
          <w:b/>
          <w:sz w:val="20"/>
          <w:szCs w:val="20"/>
        </w:rPr>
        <w:t>. Proceso de Mejora</w:t>
      </w:r>
      <w:r w:rsidR="00A82511" w:rsidRPr="0090761C">
        <w:rPr>
          <w:rFonts w:ascii="Arial" w:hAnsi="Arial" w:cs="Arial"/>
          <w:b/>
          <w:sz w:val="20"/>
          <w:szCs w:val="20"/>
        </w:rPr>
        <w:t>:</w:t>
      </w:r>
    </w:p>
    <w:p w:rsidR="006F17F0" w:rsidRPr="0090761C" w:rsidRDefault="006F17F0" w:rsidP="006F17F0">
      <w:pPr>
        <w:jc w:val="both"/>
        <w:rPr>
          <w:rFonts w:ascii="Arial" w:hAnsi="Arial" w:cs="Arial"/>
          <w:sz w:val="20"/>
          <w:szCs w:val="20"/>
        </w:rPr>
      </w:pPr>
      <w:r w:rsidRPr="0090761C">
        <w:rPr>
          <w:rFonts w:ascii="Arial" w:hAnsi="Arial" w:cs="Arial"/>
          <w:sz w:val="20"/>
          <w:szCs w:val="20"/>
        </w:rPr>
        <w:t>Se informará de:</w:t>
      </w:r>
    </w:p>
    <w:p w:rsidR="006F17F0" w:rsidRPr="0090761C" w:rsidRDefault="006F17F0" w:rsidP="006F17F0">
      <w:pPr>
        <w:jc w:val="both"/>
        <w:rPr>
          <w:rFonts w:ascii="Arial" w:hAnsi="Arial" w:cs="Arial"/>
          <w:sz w:val="20"/>
          <w:szCs w:val="20"/>
        </w:rPr>
      </w:pPr>
      <w:r w:rsidRPr="0090761C">
        <w:rPr>
          <w:rFonts w:ascii="Arial" w:hAnsi="Arial" w:cs="Arial"/>
          <w:sz w:val="20"/>
          <w:szCs w:val="20"/>
        </w:rPr>
        <w:t>a) Principal</w:t>
      </w:r>
      <w:r w:rsidR="00A82511" w:rsidRPr="0090761C">
        <w:rPr>
          <w:rFonts w:ascii="Arial" w:hAnsi="Arial" w:cs="Arial"/>
          <w:sz w:val="20"/>
          <w:szCs w:val="20"/>
        </w:rPr>
        <w:t>es Políticas de control interno</w:t>
      </w:r>
      <w:r w:rsidR="00F05C97" w:rsidRPr="0090761C">
        <w:rPr>
          <w:rFonts w:ascii="Arial" w:hAnsi="Arial" w:cs="Arial"/>
          <w:sz w:val="20"/>
          <w:szCs w:val="20"/>
        </w:rPr>
        <w:t>:</w:t>
      </w:r>
    </w:p>
    <w:p w:rsidR="00F05C97" w:rsidRPr="0090761C" w:rsidRDefault="00113266" w:rsidP="006F17F0">
      <w:pPr>
        <w:jc w:val="both"/>
        <w:rPr>
          <w:rFonts w:ascii="Arial" w:hAnsi="Arial" w:cs="Arial"/>
          <w:sz w:val="20"/>
          <w:szCs w:val="20"/>
        </w:rPr>
      </w:pPr>
      <w:r>
        <w:rPr>
          <w:rFonts w:ascii="Arial" w:hAnsi="Arial" w:cs="Arial"/>
          <w:sz w:val="20"/>
          <w:szCs w:val="20"/>
        </w:rPr>
        <w:t xml:space="preserve">SE DARA CUMPLIMIENTO A LO QUE MARCA LA CONTABILIDAD GUBERNAMENTAL PARA CUMPLIR EN TIEMPO Y FORMA CON LA ENTREGA DE LA CUENTA PÚBLICA;  CUMPLIR EN TIEMPO CON LO QUE MARCA LAS LEYES FISCALES; LLEVAR A CABO LO MARCADO CON LA LEY FEDERAL DEL TRABAJO ASI COMO </w:t>
      </w:r>
      <w:r w:rsidR="00535EC3">
        <w:rPr>
          <w:rFonts w:ascii="Arial" w:hAnsi="Arial" w:cs="Arial"/>
          <w:sz w:val="20"/>
          <w:szCs w:val="20"/>
        </w:rPr>
        <w:t xml:space="preserve">AL CONTRATO COLECTIVO DE TRABAJO DE ESTE ORGANISMO OPERADOR </w:t>
      </w:r>
      <w:r>
        <w:rPr>
          <w:rFonts w:ascii="Arial" w:hAnsi="Arial" w:cs="Arial"/>
          <w:sz w:val="20"/>
          <w:szCs w:val="20"/>
        </w:rPr>
        <w:t xml:space="preserve"> PARA DAR SEGURIDAD JURÍDICA A LO</w:t>
      </w:r>
      <w:r w:rsidR="00B16EFF">
        <w:rPr>
          <w:rFonts w:ascii="Arial" w:hAnsi="Arial" w:cs="Arial"/>
          <w:sz w:val="20"/>
          <w:szCs w:val="20"/>
        </w:rPr>
        <w:t>S EMPLEADOS QUE LABORAN EN LA JUNTA MUNICIPAL DE AGUA POTABLE Y ALCANTARILLADO DEL MUNICIPIO DE ELOTA</w:t>
      </w:r>
      <w:r>
        <w:rPr>
          <w:rFonts w:ascii="Arial" w:hAnsi="Arial" w:cs="Arial"/>
          <w:sz w:val="20"/>
          <w:szCs w:val="20"/>
        </w:rPr>
        <w:t>; RACIONALIZAR LOS RECURSOS FINANCIEROS PROCURANDO LA MAYOR EFICIENCIA DE LOS MISMOS.</w:t>
      </w:r>
    </w:p>
    <w:p w:rsidR="00F05C97" w:rsidRPr="0090761C" w:rsidRDefault="006F17F0" w:rsidP="006F17F0">
      <w:pPr>
        <w:jc w:val="both"/>
        <w:rPr>
          <w:rFonts w:ascii="Arial" w:hAnsi="Arial" w:cs="Arial"/>
          <w:sz w:val="20"/>
          <w:szCs w:val="20"/>
        </w:rPr>
      </w:pPr>
      <w:r w:rsidRPr="0090761C">
        <w:rPr>
          <w:rFonts w:ascii="Arial" w:hAnsi="Arial" w:cs="Arial"/>
          <w:sz w:val="20"/>
          <w:szCs w:val="20"/>
        </w:rPr>
        <w:t>b) Medidas de desempe</w:t>
      </w:r>
      <w:r w:rsidR="00F05C97" w:rsidRPr="0090761C">
        <w:rPr>
          <w:rFonts w:ascii="Arial" w:hAnsi="Arial" w:cs="Arial"/>
          <w:sz w:val="20"/>
          <w:szCs w:val="20"/>
        </w:rPr>
        <w:t>ño financiero, metas y alcance:</w:t>
      </w:r>
    </w:p>
    <w:p w:rsidR="00F94BB1" w:rsidRDefault="0039310C" w:rsidP="006F17F0">
      <w:pPr>
        <w:jc w:val="both"/>
        <w:rPr>
          <w:rFonts w:ascii="Arial" w:hAnsi="Arial" w:cs="Arial"/>
          <w:sz w:val="20"/>
          <w:szCs w:val="20"/>
        </w:rPr>
      </w:pPr>
      <w:r>
        <w:rPr>
          <w:rFonts w:ascii="Arial" w:hAnsi="Arial" w:cs="Arial"/>
          <w:sz w:val="20"/>
          <w:szCs w:val="20"/>
        </w:rPr>
        <w:t>LA JUNTA MUNICIPAL DE AGUA POTABLE Y ALCANTARILLADO DEL MUNICIPIO DE ELOTA</w:t>
      </w:r>
      <w:r w:rsidR="007312CE">
        <w:rPr>
          <w:rFonts w:ascii="Arial" w:hAnsi="Arial" w:cs="Arial"/>
          <w:sz w:val="20"/>
          <w:szCs w:val="20"/>
        </w:rPr>
        <w:t>, CON LA FILOSOFIA DE  MEJORAR LOS SERVICIOS QUE</w:t>
      </w:r>
      <w:r>
        <w:rPr>
          <w:rFonts w:ascii="Arial" w:hAnsi="Arial" w:cs="Arial"/>
          <w:sz w:val="20"/>
          <w:szCs w:val="20"/>
        </w:rPr>
        <w:t xml:space="preserve"> SE </w:t>
      </w:r>
      <w:r w:rsidR="007312CE">
        <w:rPr>
          <w:rFonts w:ascii="Arial" w:hAnsi="Arial" w:cs="Arial"/>
          <w:sz w:val="20"/>
          <w:szCs w:val="20"/>
        </w:rPr>
        <w:t xml:space="preserve"> BRINDA A LOS CIUDADANOS, SE CONSIDERA ORIENTAR EL PRESUPUESTO DE EGRESOS A ESTE FIN: OTORGAR UN SERVICIO DE CALIDA</w:t>
      </w:r>
      <w:r w:rsidR="00107683">
        <w:rPr>
          <w:rFonts w:ascii="Arial" w:hAnsi="Arial" w:cs="Arial"/>
          <w:sz w:val="20"/>
          <w:szCs w:val="20"/>
        </w:rPr>
        <w:t>D</w:t>
      </w:r>
      <w:r w:rsidR="007312CE">
        <w:rPr>
          <w:rFonts w:ascii="Arial" w:hAnsi="Arial" w:cs="Arial"/>
          <w:sz w:val="20"/>
          <w:szCs w:val="20"/>
        </w:rPr>
        <w:t xml:space="preserve"> EN ATENC</w:t>
      </w:r>
      <w:r>
        <w:rPr>
          <w:rFonts w:ascii="Arial" w:hAnsi="Arial" w:cs="Arial"/>
          <w:sz w:val="20"/>
          <w:szCs w:val="20"/>
        </w:rPr>
        <w:t xml:space="preserve">ION AL USUARIO; Y, BUSCAR </w:t>
      </w:r>
      <w:r w:rsidR="007312CE">
        <w:rPr>
          <w:rFonts w:ascii="Arial" w:hAnsi="Arial" w:cs="Arial"/>
          <w:sz w:val="20"/>
          <w:szCs w:val="20"/>
        </w:rPr>
        <w:t xml:space="preserve"> ALTERNATIVAS EN LAS </w:t>
      </w:r>
      <w:r>
        <w:rPr>
          <w:rFonts w:ascii="Arial" w:hAnsi="Arial" w:cs="Arial"/>
          <w:sz w:val="20"/>
          <w:szCs w:val="20"/>
        </w:rPr>
        <w:t xml:space="preserve">NUEVAS </w:t>
      </w:r>
      <w:r w:rsidR="007312CE">
        <w:rPr>
          <w:rFonts w:ascii="Arial" w:hAnsi="Arial" w:cs="Arial"/>
          <w:sz w:val="20"/>
          <w:szCs w:val="20"/>
        </w:rPr>
        <w:t>ADQUISICIONES.</w:t>
      </w:r>
    </w:p>
    <w:p w:rsidR="006F17F0" w:rsidRDefault="00B90CE5" w:rsidP="006F17F0">
      <w:pPr>
        <w:jc w:val="both"/>
        <w:rPr>
          <w:rFonts w:ascii="Arial" w:hAnsi="Arial" w:cs="Arial"/>
          <w:b/>
          <w:sz w:val="20"/>
          <w:szCs w:val="20"/>
        </w:rPr>
      </w:pPr>
      <w:r>
        <w:rPr>
          <w:rFonts w:ascii="Arial" w:hAnsi="Arial" w:cs="Arial"/>
          <w:b/>
          <w:sz w:val="20"/>
          <w:szCs w:val="20"/>
        </w:rPr>
        <w:t xml:space="preserve">13.- </w:t>
      </w:r>
      <w:r w:rsidR="006F17F0" w:rsidRPr="0090761C">
        <w:rPr>
          <w:rFonts w:ascii="Arial" w:hAnsi="Arial" w:cs="Arial"/>
          <w:b/>
          <w:sz w:val="20"/>
          <w:szCs w:val="20"/>
        </w:rPr>
        <w:t xml:space="preserve"> Información por Segmentos</w:t>
      </w:r>
      <w:r w:rsidR="00A82511" w:rsidRPr="0090761C">
        <w:rPr>
          <w:rFonts w:ascii="Arial" w:hAnsi="Arial" w:cs="Arial"/>
          <w:b/>
          <w:sz w:val="20"/>
          <w:szCs w:val="20"/>
        </w:rPr>
        <w:t>:</w:t>
      </w:r>
    </w:p>
    <w:p w:rsidR="004D4C4F" w:rsidRPr="004D4C4F" w:rsidRDefault="004D4C4F" w:rsidP="006F17F0">
      <w:pPr>
        <w:jc w:val="both"/>
        <w:rPr>
          <w:rFonts w:ascii="Arial" w:hAnsi="Arial" w:cs="Arial"/>
          <w:sz w:val="20"/>
          <w:szCs w:val="20"/>
        </w:rPr>
      </w:pPr>
      <w:r w:rsidRPr="004D4C4F">
        <w:rPr>
          <w:rFonts w:ascii="Arial" w:hAnsi="Arial" w:cs="Arial"/>
          <w:sz w:val="20"/>
          <w:szCs w:val="20"/>
        </w:rPr>
        <w:t xml:space="preserve">Toda la información del </w:t>
      </w:r>
      <w:r>
        <w:rPr>
          <w:rFonts w:ascii="Arial" w:hAnsi="Arial" w:cs="Arial"/>
          <w:sz w:val="20"/>
          <w:szCs w:val="20"/>
        </w:rPr>
        <w:t>Ente, está procesada y se encuentra disponible por Unidad Responsable de realizar las funciones propias.</w:t>
      </w:r>
    </w:p>
    <w:p w:rsidR="006F17F0" w:rsidRDefault="006F17F0" w:rsidP="006F17F0">
      <w:pPr>
        <w:jc w:val="both"/>
        <w:rPr>
          <w:rFonts w:ascii="Arial" w:hAnsi="Arial" w:cs="Arial"/>
          <w:b/>
          <w:sz w:val="20"/>
          <w:szCs w:val="20"/>
        </w:rPr>
      </w:pPr>
      <w:r w:rsidRPr="0090761C">
        <w:rPr>
          <w:rFonts w:ascii="Arial" w:hAnsi="Arial" w:cs="Arial"/>
          <w:b/>
          <w:sz w:val="20"/>
          <w:szCs w:val="20"/>
        </w:rPr>
        <w:t>1</w:t>
      </w:r>
      <w:r w:rsidR="00B90CE5">
        <w:rPr>
          <w:rFonts w:ascii="Arial" w:hAnsi="Arial" w:cs="Arial"/>
          <w:b/>
          <w:sz w:val="20"/>
          <w:szCs w:val="20"/>
        </w:rPr>
        <w:t>4</w:t>
      </w:r>
      <w:r w:rsidRPr="0090761C">
        <w:rPr>
          <w:rFonts w:ascii="Arial" w:hAnsi="Arial" w:cs="Arial"/>
          <w:b/>
          <w:sz w:val="20"/>
          <w:szCs w:val="20"/>
        </w:rPr>
        <w:t>. Eventos Posteriores al Cierre</w:t>
      </w:r>
      <w:r w:rsidR="00A82511" w:rsidRPr="0090761C">
        <w:rPr>
          <w:rFonts w:ascii="Arial" w:hAnsi="Arial" w:cs="Arial"/>
          <w:b/>
          <w:sz w:val="20"/>
          <w:szCs w:val="20"/>
        </w:rPr>
        <w:t>:</w:t>
      </w:r>
    </w:p>
    <w:p w:rsidR="004D4C4F" w:rsidRPr="004D4C4F" w:rsidRDefault="004D4C4F" w:rsidP="006F17F0">
      <w:pPr>
        <w:jc w:val="both"/>
        <w:rPr>
          <w:rFonts w:ascii="Arial" w:hAnsi="Arial" w:cs="Arial"/>
          <w:sz w:val="20"/>
          <w:szCs w:val="20"/>
        </w:rPr>
      </w:pPr>
      <w:r w:rsidRPr="004D4C4F">
        <w:rPr>
          <w:rFonts w:ascii="Arial" w:hAnsi="Arial" w:cs="Arial"/>
          <w:sz w:val="20"/>
          <w:szCs w:val="20"/>
        </w:rPr>
        <w:lastRenderedPageBreak/>
        <w:t>El Ente</w:t>
      </w:r>
      <w:r>
        <w:rPr>
          <w:rFonts w:ascii="Arial" w:hAnsi="Arial" w:cs="Arial"/>
          <w:sz w:val="20"/>
          <w:szCs w:val="20"/>
        </w:rPr>
        <w:t xml:space="preserve"> público no tiene hechos ocurridos en el período posterior al que informa, que proporcionen  mayor evidencia sobre eventos que le afecten económicamente y que no se con</w:t>
      </w:r>
      <w:r w:rsidR="0022078F">
        <w:rPr>
          <w:rFonts w:ascii="Arial" w:hAnsi="Arial" w:cs="Arial"/>
          <w:sz w:val="20"/>
          <w:szCs w:val="20"/>
        </w:rPr>
        <w:t>o</w:t>
      </w:r>
      <w:r>
        <w:rPr>
          <w:rFonts w:ascii="Arial" w:hAnsi="Arial" w:cs="Arial"/>
          <w:sz w:val="20"/>
          <w:szCs w:val="20"/>
        </w:rPr>
        <w:t>cían a la fecha del cierre.</w:t>
      </w:r>
    </w:p>
    <w:p w:rsidR="006F17F0" w:rsidRDefault="006F17F0" w:rsidP="006F17F0">
      <w:pPr>
        <w:jc w:val="both"/>
        <w:rPr>
          <w:rFonts w:ascii="Arial" w:hAnsi="Arial" w:cs="Arial"/>
          <w:b/>
          <w:sz w:val="20"/>
          <w:szCs w:val="20"/>
        </w:rPr>
      </w:pPr>
      <w:r w:rsidRPr="0090761C">
        <w:rPr>
          <w:rFonts w:ascii="Arial" w:hAnsi="Arial" w:cs="Arial"/>
          <w:b/>
          <w:sz w:val="20"/>
          <w:szCs w:val="20"/>
        </w:rPr>
        <w:t>1</w:t>
      </w:r>
      <w:r w:rsidR="00625033">
        <w:rPr>
          <w:rFonts w:ascii="Arial" w:hAnsi="Arial" w:cs="Arial"/>
          <w:b/>
          <w:sz w:val="20"/>
          <w:szCs w:val="20"/>
        </w:rPr>
        <w:t>5</w:t>
      </w:r>
      <w:r w:rsidRPr="0090761C">
        <w:rPr>
          <w:rFonts w:ascii="Arial" w:hAnsi="Arial" w:cs="Arial"/>
          <w:b/>
          <w:sz w:val="20"/>
          <w:szCs w:val="20"/>
        </w:rPr>
        <w:t>. Partes Relacionadas</w:t>
      </w:r>
      <w:r w:rsidR="00A82511" w:rsidRPr="0090761C">
        <w:rPr>
          <w:rFonts w:ascii="Arial" w:hAnsi="Arial" w:cs="Arial"/>
          <w:b/>
          <w:sz w:val="20"/>
          <w:szCs w:val="20"/>
        </w:rPr>
        <w:t>:</w:t>
      </w:r>
    </w:p>
    <w:p w:rsidR="004D4C4F" w:rsidRPr="004D4C4F" w:rsidRDefault="004D4C4F" w:rsidP="006F17F0">
      <w:pPr>
        <w:jc w:val="both"/>
        <w:rPr>
          <w:rFonts w:ascii="Arial" w:hAnsi="Arial" w:cs="Arial"/>
          <w:sz w:val="20"/>
          <w:szCs w:val="20"/>
        </w:rPr>
      </w:pPr>
      <w:r w:rsidRPr="004D4C4F">
        <w:rPr>
          <w:rFonts w:ascii="Arial" w:hAnsi="Arial" w:cs="Arial"/>
          <w:sz w:val="20"/>
          <w:szCs w:val="20"/>
        </w:rPr>
        <w:t xml:space="preserve">No existen </w:t>
      </w:r>
      <w:r>
        <w:rPr>
          <w:rFonts w:ascii="Arial" w:hAnsi="Arial" w:cs="Arial"/>
          <w:sz w:val="20"/>
          <w:szCs w:val="20"/>
        </w:rPr>
        <w:t>partes relacionadas que pudieran ejercer influencia significativa sobre la toma de decisiones financieras y operativas.</w:t>
      </w:r>
    </w:p>
    <w:p w:rsidR="00A82511" w:rsidRPr="0090761C" w:rsidRDefault="0064249D" w:rsidP="006F17F0">
      <w:pPr>
        <w:jc w:val="both"/>
        <w:rPr>
          <w:rFonts w:ascii="Arial" w:hAnsi="Arial" w:cs="Arial"/>
          <w:b/>
          <w:sz w:val="20"/>
          <w:szCs w:val="20"/>
        </w:rPr>
      </w:pPr>
      <w:r w:rsidRPr="0090761C">
        <w:rPr>
          <w:rFonts w:ascii="Arial" w:hAnsi="Arial" w:cs="Arial"/>
          <w:b/>
          <w:sz w:val="20"/>
          <w:szCs w:val="20"/>
        </w:rPr>
        <w:t>1</w:t>
      </w:r>
      <w:r w:rsidR="00625033">
        <w:rPr>
          <w:rFonts w:ascii="Arial" w:hAnsi="Arial" w:cs="Arial"/>
          <w:b/>
          <w:sz w:val="20"/>
          <w:szCs w:val="20"/>
        </w:rPr>
        <w:t>6</w:t>
      </w:r>
      <w:r w:rsidRPr="0090761C">
        <w:rPr>
          <w:rFonts w:ascii="Arial" w:hAnsi="Arial" w:cs="Arial"/>
          <w:b/>
          <w:sz w:val="20"/>
          <w:szCs w:val="20"/>
        </w:rPr>
        <w:t>. Responsabilidad s</w:t>
      </w:r>
      <w:r w:rsidR="006F17F0" w:rsidRPr="0090761C">
        <w:rPr>
          <w:rFonts w:ascii="Arial" w:hAnsi="Arial" w:cs="Arial"/>
          <w:b/>
          <w:sz w:val="20"/>
          <w:szCs w:val="20"/>
        </w:rPr>
        <w:t xml:space="preserve">obre la </w:t>
      </w:r>
      <w:r w:rsidRPr="0090761C">
        <w:rPr>
          <w:rFonts w:ascii="Arial" w:hAnsi="Arial" w:cs="Arial"/>
          <w:b/>
          <w:sz w:val="20"/>
          <w:szCs w:val="20"/>
        </w:rPr>
        <w:t>p</w:t>
      </w:r>
      <w:r w:rsidR="006F17F0" w:rsidRPr="0090761C">
        <w:rPr>
          <w:rFonts w:ascii="Arial" w:hAnsi="Arial" w:cs="Arial"/>
          <w:b/>
          <w:sz w:val="20"/>
          <w:szCs w:val="20"/>
        </w:rPr>
        <w:t xml:space="preserve">resentación </w:t>
      </w:r>
      <w:r w:rsidRPr="0090761C">
        <w:rPr>
          <w:rFonts w:ascii="Arial" w:hAnsi="Arial" w:cs="Arial"/>
          <w:b/>
          <w:sz w:val="20"/>
          <w:szCs w:val="20"/>
        </w:rPr>
        <w:t>r</w:t>
      </w:r>
      <w:r w:rsidR="006F17F0" w:rsidRPr="0090761C">
        <w:rPr>
          <w:rFonts w:ascii="Arial" w:hAnsi="Arial" w:cs="Arial"/>
          <w:b/>
          <w:sz w:val="20"/>
          <w:szCs w:val="20"/>
        </w:rPr>
        <w:t>azonable de los Estados Financieros</w:t>
      </w:r>
      <w:r w:rsidR="00A82511" w:rsidRPr="0090761C">
        <w:rPr>
          <w:rFonts w:ascii="Arial" w:hAnsi="Arial" w:cs="Arial"/>
          <w:b/>
          <w:sz w:val="20"/>
          <w:szCs w:val="20"/>
        </w:rPr>
        <w:t>:</w:t>
      </w:r>
    </w:p>
    <w:p w:rsidR="00AE5DF6" w:rsidRDefault="00AE5DF6" w:rsidP="003E746E">
      <w:pPr>
        <w:jc w:val="both"/>
        <w:rPr>
          <w:rFonts w:ascii="Arial" w:hAnsi="Arial" w:cs="Arial"/>
          <w:sz w:val="20"/>
          <w:szCs w:val="20"/>
        </w:rPr>
      </w:pPr>
      <w:r>
        <w:rPr>
          <w:rFonts w:ascii="Arial" w:hAnsi="Arial" w:cs="Arial"/>
          <w:sz w:val="20"/>
          <w:szCs w:val="20"/>
        </w:rPr>
        <w:t>Estas notas son parte integral de los estados financieros al término de cada período, sus notas son razonablemente correctas y son responsabilidad del emisor.</w:t>
      </w:r>
    </w:p>
    <w:p w:rsidR="00AE5DF6" w:rsidRDefault="00AE5DF6" w:rsidP="003E746E">
      <w:pPr>
        <w:jc w:val="both"/>
        <w:rPr>
          <w:rFonts w:ascii="Arial" w:hAnsi="Arial" w:cs="Arial"/>
          <w:sz w:val="20"/>
          <w:szCs w:val="20"/>
        </w:rPr>
      </w:pPr>
    </w:p>
    <w:p w:rsidR="00AE5DF6" w:rsidRDefault="00AE5DF6" w:rsidP="003E746E">
      <w:pPr>
        <w:jc w:val="both"/>
        <w:rPr>
          <w:rFonts w:ascii="Arial" w:hAnsi="Arial" w:cs="Arial"/>
          <w:sz w:val="20"/>
          <w:szCs w:val="20"/>
        </w:rPr>
      </w:pPr>
    </w:p>
    <w:p w:rsidR="005B2EF6" w:rsidRDefault="005B2EF6" w:rsidP="003E746E">
      <w:pPr>
        <w:jc w:val="both"/>
        <w:rPr>
          <w:rFonts w:ascii="Arial" w:hAnsi="Arial" w:cs="Arial"/>
          <w:sz w:val="20"/>
          <w:szCs w:val="20"/>
        </w:rPr>
      </w:pPr>
      <w:r>
        <w:rPr>
          <w:rFonts w:ascii="Arial" w:hAnsi="Arial" w:cs="Arial"/>
          <w:sz w:val="20"/>
          <w:szCs w:val="20"/>
        </w:rPr>
        <w:t>Bajo protesta de decir verdad, declaramos que los Estados Financieros  y sus notas son razonablemente correctos y son responsabilidad del emisor.</w:t>
      </w:r>
    </w:p>
    <w:p w:rsidR="005B2EF6" w:rsidRDefault="005B2EF6" w:rsidP="003E746E">
      <w:pPr>
        <w:jc w:val="both"/>
        <w:rPr>
          <w:rFonts w:ascii="Arial" w:hAnsi="Arial" w:cs="Arial"/>
          <w:sz w:val="20"/>
          <w:szCs w:val="20"/>
        </w:rPr>
      </w:pPr>
    </w:p>
    <w:p w:rsidR="005B2EF6" w:rsidRDefault="005B2EF6" w:rsidP="003E746E">
      <w:pPr>
        <w:jc w:val="both"/>
        <w:rPr>
          <w:rFonts w:ascii="Arial" w:hAnsi="Arial" w:cs="Arial"/>
          <w:sz w:val="20"/>
          <w:szCs w:val="20"/>
        </w:rPr>
      </w:pPr>
      <w:r>
        <w:rPr>
          <w:rFonts w:ascii="Arial" w:hAnsi="Arial" w:cs="Arial"/>
          <w:sz w:val="20"/>
          <w:szCs w:val="20"/>
        </w:rPr>
        <w:t xml:space="preserve">             L.C.P. Luz María Barraza Gómez                           </w:t>
      </w:r>
      <w:r w:rsidR="00914D50">
        <w:rPr>
          <w:rFonts w:ascii="Arial" w:hAnsi="Arial" w:cs="Arial"/>
          <w:sz w:val="20"/>
          <w:szCs w:val="20"/>
        </w:rPr>
        <w:t xml:space="preserve">          </w:t>
      </w:r>
      <w:r>
        <w:rPr>
          <w:rFonts w:ascii="Arial" w:hAnsi="Arial" w:cs="Arial"/>
          <w:sz w:val="20"/>
          <w:szCs w:val="20"/>
        </w:rPr>
        <w:t xml:space="preserve">    </w:t>
      </w:r>
      <w:r w:rsidR="008666BC">
        <w:rPr>
          <w:rFonts w:ascii="Arial" w:hAnsi="Arial" w:cs="Arial"/>
          <w:sz w:val="20"/>
          <w:szCs w:val="20"/>
        </w:rPr>
        <w:t>Maestro Ulices Daniel González Beltrán</w:t>
      </w:r>
    </w:p>
    <w:p w:rsidR="005B2EF6" w:rsidRDefault="005B2EF6" w:rsidP="003E746E">
      <w:pPr>
        <w:jc w:val="both"/>
        <w:rPr>
          <w:rFonts w:ascii="Arial" w:hAnsi="Arial" w:cs="Arial"/>
          <w:sz w:val="20"/>
          <w:szCs w:val="20"/>
        </w:rPr>
      </w:pPr>
      <w:r>
        <w:rPr>
          <w:rFonts w:ascii="Arial" w:hAnsi="Arial" w:cs="Arial"/>
          <w:sz w:val="20"/>
          <w:szCs w:val="20"/>
        </w:rPr>
        <w:t xml:space="preserve">                       Contador General                                                                        Gerente General                </w:t>
      </w:r>
    </w:p>
    <w:sectPr w:rsidR="005B2EF6" w:rsidSect="00914D50">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222" w:rsidRDefault="002F4222" w:rsidP="00F62C7B">
      <w:pPr>
        <w:spacing w:after="0" w:line="240" w:lineRule="auto"/>
      </w:pPr>
      <w:r>
        <w:separator/>
      </w:r>
    </w:p>
  </w:endnote>
  <w:endnote w:type="continuationSeparator" w:id="0">
    <w:p w:rsidR="002F4222" w:rsidRDefault="002F4222" w:rsidP="00F6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222" w:rsidRDefault="002F4222" w:rsidP="00F62C7B">
      <w:pPr>
        <w:spacing w:after="0" w:line="240" w:lineRule="auto"/>
      </w:pPr>
      <w:r>
        <w:separator/>
      </w:r>
    </w:p>
  </w:footnote>
  <w:footnote w:type="continuationSeparator" w:id="0">
    <w:p w:rsidR="002F4222" w:rsidRDefault="002F4222" w:rsidP="00F62C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B5FC9"/>
    <w:multiLevelType w:val="hybridMultilevel"/>
    <w:tmpl w:val="F75049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7F0"/>
    <w:rsid w:val="000104EF"/>
    <w:rsid w:val="000208A6"/>
    <w:rsid w:val="000369A0"/>
    <w:rsid w:val="00084C16"/>
    <w:rsid w:val="00085422"/>
    <w:rsid w:val="00085640"/>
    <w:rsid w:val="00086A62"/>
    <w:rsid w:val="00097FFA"/>
    <w:rsid w:val="000D6157"/>
    <w:rsid w:val="000D74C1"/>
    <w:rsid w:val="000E293B"/>
    <w:rsid w:val="000E29E1"/>
    <w:rsid w:val="00103D5A"/>
    <w:rsid w:val="00107683"/>
    <w:rsid w:val="00113266"/>
    <w:rsid w:val="00125EA3"/>
    <w:rsid w:val="00126A3A"/>
    <w:rsid w:val="0015005F"/>
    <w:rsid w:val="00180825"/>
    <w:rsid w:val="001B6383"/>
    <w:rsid w:val="001B7AD1"/>
    <w:rsid w:val="001F14FA"/>
    <w:rsid w:val="001F5BF3"/>
    <w:rsid w:val="00203D45"/>
    <w:rsid w:val="002157C4"/>
    <w:rsid w:val="00220497"/>
    <w:rsid w:val="0022078F"/>
    <w:rsid w:val="002378C8"/>
    <w:rsid w:val="0025563D"/>
    <w:rsid w:val="00256FBD"/>
    <w:rsid w:val="00263C78"/>
    <w:rsid w:val="0027130A"/>
    <w:rsid w:val="00296270"/>
    <w:rsid w:val="002A472D"/>
    <w:rsid w:val="002E00F6"/>
    <w:rsid w:val="002F1407"/>
    <w:rsid w:val="002F38DE"/>
    <w:rsid w:val="002F4222"/>
    <w:rsid w:val="003240DC"/>
    <w:rsid w:val="00381596"/>
    <w:rsid w:val="0039310C"/>
    <w:rsid w:val="003A7786"/>
    <w:rsid w:val="003B1AA9"/>
    <w:rsid w:val="003B3175"/>
    <w:rsid w:val="003C239E"/>
    <w:rsid w:val="003E746E"/>
    <w:rsid w:val="00434891"/>
    <w:rsid w:val="00436979"/>
    <w:rsid w:val="00437779"/>
    <w:rsid w:val="0044456A"/>
    <w:rsid w:val="00483F5F"/>
    <w:rsid w:val="00494D2D"/>
    <w:rsid w:val="004A543B"/>
    <w:rsid w:val="004D4C4F"/>
    <w:rsid w:val="004E4870"/>
    <w:rsid w:val="00501223"/>
    <w:rsid w:val="00516269"/>
    <w:rsid w:val="00520722"/>
    <w:rsid w:val="00521600"/>
    <w:rsid w:val="005334B6"/>
    <w:rsid w:val="00535EC3"/>
    <w:rsid w:val="00542509"/>
    <w:rsid w:val="005A2082"/>
    <w:rsid w:val="005B2EF6"/>
    <w:rsid w:val="005D0C2E"/>
    <w:rsid w:val="005D179F"/>
    <w:rsid w:val="005D3092"/>
    <w:rsid w:val="00602AD7"/>
    <w:rsid w:val="00603A65"/>
    <w:rsid w:val="0061331E"/>
    <w:rsid w:val="00625033"/>
    <w:rsid w:val="0064249D"/>
    <w:rsid w:val="00690184"/>
    <w:rsid w:val="0069159E"/>
    <w:rsid w:val="0069552A"/>
    <w:rsid w:val="00697442"/>
    <w:rsid w:val="006A1982"/>
    <w:rsid w:val="006B3A4C"/>
    <w:rsid w:val="006C283E"/>
    <w:rsid w:val="006C729D"/>
    <w:rsid w:val="006D36EB"/>
    <w:rsid w:val="006F17F0"/>
    <w:rsid w:val="006F3E3B"/>
    <w:rsid w:val="00704833"/>
    <w:rsid w:val="007068FF"/>
    <w:rsid w:val="007312CE"/>
    <w:rsid w:val="007604F5"/>
    <w:rsid w:val="00767D49"/>
    <w:rsid w:val="00790D1E"/>
    <w:rsid w:val="00792526"/>
    <w:rsid w:val="007927EF"/>
    <w:rsid w:val="007A4057"/>
    <w:rsid w:val="007D1762"/>
    <w:rsid w:val="007D179A"/>
    <w:rsid w:val="007F3BC6"/>
    <w:rsid w:val="0081678B"/>
    <w:rsid w:val="00823D21"/>
    <w:rsid w:val="008570CA"/>
    <w:rsid w:val="008666BC"/>
    <w:rsid w:val="00895C8B"/>
    <w:rsid w:val="008A1558"/>
    <w:rsid w:val="008B48D9"/>
    <w:rsid w:val="008D761E"/>
    <w:rsid w:val="008E4677"/>
    <w:rsid w:val="008F1543"/>
    <w:rsid w:val="0090761C"/>
    <w:rsid w:val="00914D50"/>
    <w:rsid w:val="00925070"/>
    <w:rsid w:val="00935C47"/>
    <w:rsid w:val="00940F79"/>
    <w:rsid w:val="00942A86"/>
    <w:rsid w:val="00950434"/>
    <w:rsid w:val="00956431"/>
    <w:rsid w:val="0096587D"/>
    <w:rsid w:val="00966160"/>
    <w:rsid w:val="00973B9E"/>
    <w:rsid w:val="009818C3"/>
    <w:rsid w:val="009C43A8"/>
    <w:rsid w:val="009C5E99"/>
    <w:rsid w:val="009D237B"/>
    <w:rsid w:val="009D7012"/>
    <w:rsid w:val="009E69E4"/>
    <w:rsid w:val="009E7342"/>
    <w:rsid w:val="009F2B8E"/>
    <w:rsid w:val="00A0631E"/>
    <w:rsid w:val="00A134A9"/>
    <w:rsid w:val="00A205FE"/>
    <w:rsid w:val="00A3026F"/>
    <w:rsid w:val="00A4717D"/>
    <w:rsid w:val="00A523F9"/>
    <w:rsid w:val="00A620A1"/>
    <w:rsid w:val="00A82511"/>
    <w:rsid w:val="00A87FE9"/>
    <w:rsid w:val="00AA0BA4"/>
    <w:rsid w:val="00AA0E22"/>
    <w:rsid w:val="00AA6E66"/>
    <w:rsid w:val="00AB1D7C"/>
    <w:rsid w:val="00AC1D70"/>
    <w:rsid w:val="00AC31AA"/>
    <w:rsid w:val="00AE5DF6"/>
    <w:rsid w:val="00AF035D"/>
    <w:rsid w:val="00B139F2"/>
    <w:rsid w:val="00B16EFF"/>
    <w:rsid w:val="00B21B27"/>
    <w:rsid w:val="00B22091"/>
    <w:rsid w:val="00B41096"/>
    <w:rsid w:val="00B46CEE"/>
    <w:rsid w:val="00B5293B"/>
    <w:rsid w:val="00B60504"/>
    <w:rsid w:val="00B90CE5"/>
    <w:rsid w:val="00BB636D"/>
    <w:rsid w:val="00BE14F0"/>
    <w:rsid w:val="00C04AEA"/>
    <w:rsid w:val="00C061B1"/>
    <w:rsid w:val="00C07C3F"/>
    <w:rsid w:val="00C2306F"/>
    <w:rsid w:val="00C33B80"/>
    <w:rsid w:val="00C55400"/>
    <w:rsid w:val="00C55867"/>
    <w:rsid w:val="00C6075B"/>
    <w:rsid w:val="00C67FCC"/>
    <w:rsid w:val="00C80D30"/>
    <w:rsid w:val="00C86D55"/>
    <w:rsid w:val="00C92C38"/>
    <w:rsid w:val="00CB384B"/>
    <w:rsid w:val="00CC02C6"/>
    <w:rsid w:val="00CD0220"/>
    <w:rsid w:val="00CE5130"/>
    <w:rsid w:val="00CF0DE6"/>
    <w:rsid w:val="00D10C08"/>
    <w:rsid w:val="00D22113"/>
    <w:rsid w:val="00D376A7"/>
    <w:rsid w:val="00DA4981"/>
    <w:rsid w:val="00DB5148"/>
    <w:rsid w:val="00DD0469"/>
    <w:rsid w:val="00DD43BA"/>
    <w:rsid w:val="00E51ECE"/>
    <w:rsid w:val="00E662B5"/>
    <w:rsid w:val="00E72A5F"/>
    <w:rsid w:val="00E76177"/>
    <w:rsid w:val="00E849AC"/>
    <w:rsid w:val="00EC0DB2"/>
    <w:rsid w:val="00EF1E59"/>
    <w:rsid w:val="00EF4D37"/>
    <w:rsid w:val="00F05C97"/>
    <w:rsid w:val="00F22A8C"/>
    <w:rsid w:val="00F354BB"/>
    <w:rsid w:val="00F44BB3"/>
    <w:rsid w:val="00F50CAD"/>
    <w:rsid w:val="00F50CC2"/>
    <w:rsid w:val="00F62C7B"/>
    <w:rsid w:val="00F722E9"/>
    <w:rsid w:val="00F94BB1"/>
    <w:rsid w:val="00FA444C"/>
    <w:rsid w:val="00FB430B"/>
    <w:rsid w:val="00FC7887"/>
    <w:rsid w:val="00FE5841"/>
    <w:rsid w:val="00FF5CB1"/>
    <w:rsid w:val="00FF5D8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B6CB44EA-1B38-4CF8-AA6A-24187DC4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30A"/>
    <w:pPr>
      <w:spacing w:after="200" w:line="276" w:lineRule="auto"/>
    </w:pPr>
    <w:rPr>
      <w:sz w:val="22"/>
      <w:szCs w:val="22"/>
      <w:lang w:eastAsia="en-US"/>
    </w:rPr>
  </w:style>
  <w:style w:type="paragraph" w:styleId="Ttulo1">
    <w:name w:val="heading 1"/>
    <w:basedOn w:val="Normal"/>
    <w:link w:val="Ttulo1Car"/>
    <w:uiPriority w:val="9"/>
    <w:qFormat/>
    <w:rsid w:val="00BB636D"/>
    <w:pPr>
      <w:spacing w:before="100" w:beforeAutospacing="1" w:after="100" w:afterAutospacing="1" w:line="240" w:lineRule="auto"/>
      <w:outlineLvl w:val="0"/>
    </w:pPr>
    <w:rPr>
      <w:rFonts w:ascii="Times New Roman" w:eastAsia="Times New Roman" w:hAnsi="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F17F0"/>
    <w:pPr>
      <w:ind w:left="720"/>
      <w:contextualSpacing/>
    </w:pPr>
  </w:style>
  <w:style w:type="paragraph" w:customStyle="1" w:styleId="Texto">
    <w:name w:val="Texto"/>
    <w:basedOn w:val="Normal"/>
    <w:rsid w:val="00E76177"/>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B3A4C"/>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6B3A4C"/>
    <w:rPr>
      <w:rFonts w:ascii="Tahoma" w:hAnsi="Tahoma" w:cs="Tahoma"/>
      <w:sz w:val="16"/>
      <w:szCs w:val="16"/>
      <w:lang w:val="es-MX" w:eastAsia="en-US"/>
    </w:rPr>
  </w:style>
  <w:style w:type="character" w:customStyle="1" w:styleId="Ttulo1Car">
    <w:name w:val="Título 1 Car"/>
    <w:basedOn w:val="Fuentedeprrafopredeter"/>
    <w:link w:val="Ttulo1"/>
    <w:uiPriority w:val="9"/>
    <w:rsid w:val="00BB636D"/>
    <w:rPr>
      <w:rFonts w:ascii="Times New Roman" w:eastAsia="Times New Roman" w:hAnsi="Times New Roman"/>
      <w:b/>
      <w:bCs/>
      <w:kern w:val="36"/>
      <w:sz w:val="48"/>
      <w:szCs w:val="48"/>
    </w:rPr>
  </w:style>
  <w:style w:type="paragraph" w:styleId="NormalWeb">
    <w:name w:val="Normal (Web)"/>
    <w:basedOn w:val="Normal"/>
    <w:uiPriority w:val="99"/>
    <w:semiHidden/>
    <w:unhideWhenUsed/>
    <w:rsid w:val="00BB636D"/>
    <w:pPr>
      <w:spacing w:before="100" w:beforeAutospacing="1" w:after="100" w:afterAutospacing="1" w:line="240" w:lineRule="auto"/>
    </w:pPr>
    <w:rPr>
      <w:rFonts w:ascii="Times New Roman" w:eastAsia="Times New Roman" w:hAnsi="Times New Roman"/>
      <w:sz w:val="24"/>
      <w:szCs w:val="24"/>
      <w:lang w:eastAsia="es-MX"/>
    </w:rPr>
  </w:style>
  <w:style w:type="paragraph" w:styleId="Encabezado">
    <w:name w:val="header"/>
    <w:basedOn w:val="Normal"/>
    <w:link w:val="EncabezadoCar"/>
    <w:uiPriority w:val="99"/>
    <w:unhideWhenUsed/>
    <w:rsid w:val="00F62C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2C7B"/>
    <w:rPr>
      <w:sz w:val="22"/>
      <w:szCs w:val="22"/>
      <w:lang w:eastAsia="en-US"/>
    </w:rPr>
  </w:style>
  <w:style w:type="paragraph" w:styleId="Piedepgina">
    <w:name w:val="footer"/>
    <w:basedOn w:val="Normal"/>
    <w:link w:val="PiedepginaCar"/>
    <w:uiPriority w:val="99"/>
    <w:unhideWhenUsed/>
    <w:rsid w:val="00F62C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2C7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114293">
      <w:bodyDiv w:val="1"/>
      <w:marLeft w:val="0"/>
      <w:marRight w:val="0"/>
      <w:marTop w:val="0"/>
      <w:marBottom w:val="0"/>
      <w:divBdr>
        <w:top w:val="none" w:sz="0" w:space="0" w:color="auto"/>
        <w:left w:val="none" w:sz="0" w:space="0" w:color="auto"/>
        <w:bottom w:val="none" w:sz="0" w:space="0" w:color="auto"/>
        <w:right w:val="none" w:sz="0" w:space="0" w:color="auto"/>
      </w:divBdr>
    </w:div>
    <w:div w:id="1318609466">
      <w:bodyDiv w:val="1"/>
      <w:marLeft w:val="0"/>
      <w:marRight w:val="0"/>
      <w:marTop w:val="0"/>
      <w:marBottom w:val="0"/>
      <w:divBdr>
        <w:top w:val="none" w:sz="0" w:space="0" w:color="auto"/>
        <w:left w:val="none" w:sz="0" w:space="0" w:color="auto"/>
        <w:bottom w:val="none" w:sz="0" w:space="0" w:color="auto"/>
        <w:right w:val="none" w:sz="0" w:space="0" w:color="auto"/>
      </w:divBdr>
    </w:div>
    <w:div w:id="1481457708">
      <w:bodyDiv w:val="1"/>
      <w:marLeft w:val="0"/>
      <w:marRight w:val="0"/>
      <w:marTop w:val="0"/>
      <w:marBottom w:val="0"/>
      <w:divBdr>
        <w:top w:val="none" w:sz="0" w:space="0" w:color="auto"/>
        <w:left w:val="none" w:sz="0" w:space="0" w:color="auto"/>
        <w:bottom w:val="none" w:sz="0" w:space="0" w:color="auto"/>
        <w:right w:val="none" w:sz="0" w:space="0" w:color="auto"/>
      </w:divBdr>
    </w:div>
    <w:div w:id="1694306735">
      <w:bodyDiv w:val="1"/>
      <w:marLeft w:val="0"/>
      <w:marRight w:val="0"/>
      <w:marTop w:val="0"/>
      <w:marBottom w:val="0"/>
      <w:divBdr>
        <w:top w:val="none" w:sz="0" w:space="0" w:color="auto"/>
        <w:left w:val="none" w:sz="0" w:space="0" w:color="auto"/>
        <w:bottom w:val="none" w:sz="0" w:space="0" w:color="auto"/>
        <w:right w:val="none" w:sz="0" w:space="0" w:color="auto"/>
      </w:divBdr>
    </w:div>
    <w:div w:id="1963264955">
      <w:bodyDiv w:val="1"/>
      <w:marLeft w:val="0"/>
      <w:marRight w:val="0"/>
      <w:marTop w:val="0"/>
      <w:marBottom w:val="0"/>
      <w:divBdr>
        <w:top w:val="none" w:sz="0" w:space="0" w:color="auto"/>
        <w:left w:val="none" w:sz="0" w:space="0" w:color="auto"/>
        <w:bottom w:val="none" w:sz="0" w:space="0" w:color="auto"/>
        <w:right w:val="none" w:sz="0" w:space="0" w:color="auto"/>
      </w:divBdr>
    </w:div>
    <w:div w:id="213702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82020160536FF48BE390F14F22A285B" ma:contentTypeVersion="2" ma:contentTypeDescription="Crear nuevo documento." ma:contentTypeScope="" ma:versionID="4fc447aae6d37d7e36d3a96cd514730a">
  <xsd:schema xmlns:xsd="http://www.w3.org/2001/XMLSchema" xmlns:xs="http://www.w3.org/2001/XMLSchema" xmlns:p="http://schemas.microsoft.com/office/2006/metadata/properties" xmlns:ns2="ed25d679-f223-4427-84a4-43d707ae0c62" targetNamespace="http://schemas.microsoft.com/office/2006/metadata/properties" ma:root="true" ma:fieldsID="985b4b5778fcd97bf03507e65ae1c85f" ns2:_="">
    <xsd:import namespace="ed25d679-f223-4427-84a4-43d707ae0c62"/>
    <xsd:element name="properties">
      <xsd:complexType>
        <xsd:sequence>
          <xsd:element name="documentManagement">
            <xsd:complexType>
              <xsd:all>
                <xsd:element ref="ns2:Responsable"/>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5d679-f223-4427-84a4-43d707ae0c62" elementFormDefault="qualified">
    <xsd:import namespace="http://schemas.microsoft.com/office/2006/documentManagement/types"/>
    <xsd:import namespace="http://schemas.microsoft.com/office/infopath/2007/PartnerControls"/>
    <xsd:element name="Responsable" ma:index="8"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tatus" ma:index="9" nillable="true" ma:displayName="Status" ma:default="Proceso" ma:format="Dropdown" ma:internalName="Status">
      <xsd:simpleType>
        <xsd:restriction base="dms:Choice">
          <xsd:enumeration value="Proceso"/>
          <xsd:enumeration value="Terminado"/>
          <xsd:enumeration value="Supervisado"/>
          <xsd:enumeration value="Autorizad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Responsable xmlns="ed25d679-f223-4427-84a4-43d707ae0c62">
      <UserInfo xmlns="ed25d679-f223-4427-84a4-43d707ae0c62">
        <DisplayName xmlns="ed25d679-f223-4427-84a4-43d707ae0c62"/>
        <AccountId xmlns="ed25d679-f223-4427-84a4-43d707ae0c62">13</AccountId>
        <AccountType xmlns="ed25d679-f223-4427-84a4-43d707ae0c62"/>
      </UserInfo>
    </Responsable>
    <Status xmlns="ed25d679-f223-4427-84a4-43d707ae0c62">Supervisado</Statu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5CC5-EE21-4624-8BEC-026BF5C52846}">
  <ds:schemaRefs>
    <ds:schemaRef ds:uri="http://schemas.microsoft.com/sharepoint/v3/contenttype/forms"/>
  </ds:schemaRefs>
</ds:datastoreItem>
</file>

<file path=customXml/itemProps2.xml><?xml version="1.0" encoding="utf-8"?>
<ds:datastoreItem xmlns:ds="http://schemas.openxmlformats.org/officeDocument/2006/customXml" ds:itemID="{4389C838-021B-4CCD-B7CE-77B9C7778EC8}">
  <ds:schemaRefs>
    <ds:schemaRef ds:uri="http://schemas.microsoft.com/office/2006/metadata/longProperties"/>
  </ds:schemaRefs>
</ds:datastoreItem>
</file>

<file path=customXml/itemProps3.xml><?xml version="1.0" encoding="utf-8"?>
<ds:datastoreItem xmlns:ds="http://schemas.openxmlformats.org/officeDocument/2006/customXml" ds:itemID="{7DE86238-F675-472F-9FE0-055010912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5d679-f223-4427-84a4-43d707ae0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13CC76-8228-4D31-9CEA-4CCCFB642E74}">
  <ds:schemaRefs>
    <ds:schemaRef ds:uri="http://schemas.microsoft.com/office/2006/metadata/properties"/>
    <ds:schemaRef ds:uri="ed25d679-f223-4427-84a4-43d707ae0c62"/>
  </ds:schemaRefs>
</ds:datastoreItem>
</file>

<file path=customXml/itemProps5.xml><?xml version="1.0" encoding="utf-8"?>
<ds:datastoreItem xmlns:ds="http://schemas.openxmlformats.org/officeDocument/2006/customXml" ds:itemID="{393717E8-51F9-4647-8F20-0EB206419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3320</Words>
  <Characters>18265</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Notas a los Estados Financieros de Gestión Administrativa</vt:lpstr>
    </vt:vector>
  </TitlesOfParts>
  <Company>Microsoft</Company>
  <LinksUpToDate>false</LinksUpToDate>
  <CharactersWithSpaces>21542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a los Estados Financieros de Gestión Administrativa</dc:title>
  <dc:creator>mrangel</dc:creator>
  <cp:lastModifiedBy>Lucy</cp:lastModifiedBy>
  <cp:revision>2</cp:revision>
  <cp:lastPrinted>2025-01-29T16:26:00Z</cp:lastPrinted>
  <dcterms:created xsi:type="dcterms:W3CDTF">2025-01-29T16:26:00Z</dcterms:created>
  <dcterms:modified xsi:type="dcterms:W3CDTF">2025-01-29T16:26:00Z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0x010100D82020160536FF48BE390F14F22A285B</vt:lpwstr>
  </property>
  <property fmtid="{D5CDD505-2E9C-101B-9397-08002B2CF9AE}" pid="3" name="display_urn:schemas-microsoft-com:office:office#Responsable">
    <vt:lpwstr>Jaime Gonzalez Mauricio Josafat</vt:lpwstr>
  </property>
</Properties>
</file>